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75" w:rsidRDefault="00323875">
      <w:pPr>
        <w:pStyle w:val="a5"/>
        <w:framePr w:wrap="none" w:vAnchor="page" w:hAnchor="page" w:x="5886" w:y="562"/>
        <w:shd w:val="clear" w:color="auto" w:fill="auto"/>
        <w:spacing w:line="240" w:lineRule="exact"/>
      </w:pPr>
    </w:p>
    <w:p w:rsidR="00323875" w:rsidRDefault="000261C5">
      <w:pPr>
        <w:pStyle w:val="30"/>
        <w:framePr w:w="10061" w:h="7844" w:hRule="exact" w:wrap="none" w:vAnchor="page" w:hAnchor="page" w:x="990" w:y="1019"/>
        <w:shd w:val="clear" w:color="auto" w:fill="auto"/>
        <w:spacing w:before="0"/>
        <w:ind w:left="980"/>
      </w:pPr>
      <w:r>
        <w:t>Памятка для работодателей по профилактике производственного травматизма по причине дорожно-транспортных происшествий</w:t>
      </w:r>
    </w:p>
    <w:p w:rsidR="0032387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firstLine="800"/>
        <w:jc w:val="both"/>
      </w:pPr>
      <w:r>
        <w:t>В соответствии со статьей 212 Трудового кодекса Российской Федерации работодатели обязаны обеспечить безопасные условия и охрану труда на рабочих местах, принимать меры, направленные на профилактику и сокращение уровня производственного травматизма.</w:t>
      </w:r>
    </w:p>
    <w:p w:rsidR="0032387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firstLine="800"/>
        <w:jc w:val="both"/>
      </w:pPr>
      <w:r>
        <w:t>Одной из причин производственного травматизма являются дорожн</w:t>
      </w:r>
      <w:proofErr w:type="gramStart"/>
      <w:r>
        <w:t>о-</w:t>
      </w:r>
      <w:proofErr w:type="gramEnd"/>
      <w:r>
        <w:t xml:space="preserve"> транспортные происшествия (далее - ДТП).</w:t>
      </w:r>
    </w:p>
    <w:p w:rsidR="0032387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firstLine="800"/>
        <w:jc w:val="both"/>
      </w:pPr>
      <w: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0261C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left="800" w:right="3060"/>
        <w:jc w:val="left"/>
      </w:pPr>
      <w:r>
        <w:t xml:space="preserve">Основными причинами ДТП являются: </w:t>
      </w:r>
    </w:p>
    <w:p w:rsidR="0032387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left="800" w:right="3060"/>
        <w:jc w:val="left"/>
      </w:pPr>
      <w:r>
        <w:t xml:space="preserve">воздействие неблагоприятных погодных условий; нарушение правил другими участниками движения; неправильное размещение или крепление груза; </w:t>
      </w:r>
      <w:r w:rsidR="009E3B8F">
        <w:t>неправильное управление транспортом</w:t>
      </w:r>
      <w:r>
        <w:t>; техническая неисправность.</w:t>
      </w:r>
    </w:p>
    <w:p w:rsidR="00323875" w:rsidRDefault="000261C5">
      <w:pPr>
        <w:pStyle w:val="20"/>
        <w:framePr w:w="10061" w:h="7844" w:hRule="exact" w:wrap="none" w:vAnchor="page" w:hAnchor="page" w:x="990" w:y="1019"/>
        <w:shd w:val="clear" w:color="auto" w:fill="auto"/>
        <w:spacing w:after="0" w:line="322" w:lineRule="exact"/>
        <w:ind w:firstLine="800"/>
        <w:jc w:val="both"/>
      </w:pPr>
      <w:r>
        <w:t xml:space="preserve">В целях профилактики производственного травматизма по причине ДТП работодатель обязан руководствоваться требованиями </w:t>
      </w:r>
      <w:r>
        <w:rPr>
          <w:rStyle w:val="21"/>
        </w:rPr>
        <w:t>Федерального закона</w:t>
      </w:r>
      <w:r>
        <w:t>от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shd w:val="clear" w:color="auto" w:fill="auto"/>
        <w:tabs>
          <w:tab w:val="left" w:pos="1330"/>
        </w:tabs>
        <w:spacing w:after="0"/>
        <w:jc w:val="both"/>
      </w:pPr>
      <w:r>
        <w:rPr>
          <w:rStyle w:val="21"/>
        </w:rPr>
        <w:t>10.12.1995 № 196-ФЗ «О безопасности дорожного движения».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shd w:val="clear" w:color="auto" w:fill="auto"/>
        <w:spacing w:after="0"/>
        <w:ind w:firstLine="800"/>
        <w:jc w:val="both"/>
      </w:pPr>
      <w:r>
        <w:t>Для снижения риска ДТП по причине человеческого фактора работодателю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shd w:val="clear" w:color="auto" w:fill="auto"/>
        <w:spacing w:after="0"/>
        <w:jc w:val="both"/>
      </w:pPr>
      <w:r>
        <w:t>необходимо: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numPr>
          <w:ilvl w:val="0"/>
          <w:numId w:val="2"/>
        </w:numPr>
        <w:shd w:val="clear" w:color="auto" w:fill="auto"/>
        <w:tabs>
          <w:tab w:val="left" w:pos="1075"/>
        </w:tabs>
        <w:spacing w:after="0"/>
        <w:ind w:firstLine="800"/>
        <w:jc w:val="both"/>
      </w:pPr>
      <w:r>
        <w:t>Соблюдать режим труда и отдыха водителей транспортных средств (статья 329 Трудового кодекса Российской Федерации, приказ Минтранса России от 20.08.2004 № 15 «Об утверждении положения об особенностях режима рабочего времени и времени отдыха водителей автомобилей»).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numPr>
          <w:ilvl w:val="0"/>
          <w:numId w:val="2"/>
        </w:numPr>
        <w:shd w:val="clear" w:color="auto" w:fill="auto"/>
        <w:tabs>
          <w:tab w:val="left" w:pos="1258"/>
        </w:tabs>
        <w:spacing w:after="0"/>
        <w:ind w:firstLine="800"/>
        <w:jc w:val="both"/>
      </w:pPr>
      <w:proofErr w:type="gramStart"/>
      <w:r>
        <w:t>Допускать к управлению служебным транспортным средством работников, прошедших профессиональный отбор и профессиональное обучение (ст. 328 Трудового кодекса Российской Федерации), имеющих соответствующие категории и подкатегории водительского удостоверения (Федеральный закон от</w:t>
      </w:r>
      <w:proofErr w:type="gramEnd"/>
    </w:p>
    <w:p w:rsidR="00323875" w:rsidRDefault="000261C5" w:rsidP="000261C5">
      <w:pPr>
        <w:pStyle w:val="20"/>
        <w:framePr w:w="10061" w:h="6782" w:hRule="exact" w:wrap="none" w:vAnchor="page" w:hAnchor="page" w:x="1006" w:y="7531"/>
        <w:numPr>
          <w:ilvl w:val="0"/>
          <w:numId w:val="3"/>
        </w:numPr>
        <w:shd w:val="clear" w:color="auto" w:fill="auto"/>
        <w:tabs>
          <w:tab w:val="left" w:pos="1359"/>
        </w:tabs>
        <w:spacing w:after="0"/>
        <w:jc w:val="both"/>
      </w:pPr>
      <w:proofErr w:type="gramStart"/>
      <w:r>
        <w:t>№ 196-ФЗ «О безопасности дорожного движения», кодекс Российской Федерации об административных правонарушениях).</w:t>
      </w:r>
      <w:proofErr w:type="gramEnd"/>
    </w:p>
    <w:p w:rsidR="00323875" w:rsidRDefault="000261C5" w:rsidP="000261C5">
      <w:pPr>
        <w:pStyle w:val="20"/>
        <w:framePr w:w="10061" w:h="6782" w:hRule="exact" w:wrap="none" w:vAnchor="page" w:hAnchor="page" w:x="1006" w:y="7531"/>
        <w:numPr>
          <w:ilvl w:val="0"/>
          <w:numId w:val="2"/>
        </w:numPr>
        <w:shd w:val="clear" w:color="auto" w:fill="auto"/>
        <w:tabs>
          <w:tab w:val="left" w:pos="1075"/>
        </w:tabs>
        <w:spacing w:after="0"/>
        <w:ind w:firstLine="800"/>
        <w:jc w:val="both"/>
      </w:pPr>
      <w:r>
        <w:t xml:space="preserve">Выпускать на </w:t>
      </w:r>
      <w:proofErr w:type="gramStart"/>
      <w:r>
        <w:t>маршруты</w:t>
      </w:r>
      <w:proofErr w:type="gramEnd"/>
      <w:r>
        <w:t xml:space="preserve"> разрешенные транспортные средства (приказ Минтранса России от 12.01.2018 № 10 «Об утверждении Требований к организации движения по автомобильным дорогам тяжеловесного и (или) крупногабаритного транспортного средства»);</w:t>
      </w:r>
    </w:p>
    <w:p w:rsidR="00323875" w:rsidRDefault="000261C5" w:rsidP="000261C5">
      <w:pPr>
        <w:pStyle w:val="20"/>
        <w:framePr w:w="10061" w:h="6782" w:hRule="exact" w:wrap="none" w:vAnchor="page" w:hAnchor="page" w:x="1006" w:y="7531"/>
        <w:numPr>
          <w:ilvl w:val="0"/>
          <w:numId w:val="2"/>
        </w:numPr>
        <w:shd w:val="clear" w:color="auto" w:fill="auto"/>
        <w:tabs>
          <w:tab w:val="left" w:pos="1258"/>
        </w:tabs>
        <w:spacing w:after="0"/>
        <w:ind w:firstLine="800"/>
        <w:jc w:val="both"/>
      </w:pPr>
      <w:r>
        <w:t>Проводить обучение водителей транспортных средств согласно регламентирующему документу (Программа ежегодных занятий с водителями автотранспортных предприятий</w:t>
      </w:r>
      <w:proofErr w:type="gramStart"/>
      <w:r>
        <w:t>.Р</w:t>
      </w:r>
      <w:proofErr w:type="gramEnd"/>
      <w:r>
        <w:t>Д-26127100-1070-01, утвержденная Минтрансом России от 02.10.2001);</w:t>
      </w:r>
    </w:p>
    <w:p w:rsidR="00323875" w:rsidRDefault="00323875">
      <w:pPr>
        <w:rPr>
          <w:sz w:val="2"/>
          <w:szCs w:val="2"/>
        </w:rPr>
        <w:sectPr w:rsidR="003238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875" w:rsidRDefault="00323875">
      <w:pPr>
        <w:pStyle w:val="a5"/>
        <w:framePr w:wrap="none" w:vAnchor="page" w:hAnchor="page" w:x="5910" w:y="572"/>
        <w:shd w:val="clear" w:color="auto" w:fill="auto"/>
        <w:spacing w:line="240" w:lineRule="exact"/>
      </w:pPr>
    </w:p>
    <w:p w:rsidR="00323875" w:rsidRDefault="000261C5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22" w:lineRule="exact"/>
        <w:ind w:firstLine="800"/>
        <w:jc w:val="both"/>
      </w:pPr>
      <w:r>
        <w:t>Проводить ежедневные планерки с работниками о текущей ситуации на дорогах, ежемесячные обзоры крупных ДТП.</w:t>
      </w:r>
    </w:p>
    <w:p w:rsidR="00323875" w:rsidRDefault="000261C5" w:rsidP="00815D3A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22" w:lineRule="exact"/>
        <w:ind w:firstLine="800"/>
        <w:jc w:val="both"/>
      </w:pPr>
      <w:r>
        <w:t>Осуществлять контроль за водителем благодаря установке в транспорте средств навигационных сигналов системы ГЛОНАСС или ГЛОНАСС/</w:t>
      </w:r>
      <w:r w:rsidR="00815D3A">
        <w:rPr>
          <w:lang w:val="en-US"/>
        </w:rPr>
        <w:t>G</w:t>
      </w:r>
      <w:proofErr w:type="gramStart"/>
      <w:r>
        <w:t>Р</w:t>
      </w:r>
      <w:proofErr w:type="gramEnd"/>
      <w:r w:rsidR="00815D3A">
        <w:rPr>
          <w:lang w:val="en-US"/>
        </w:rPr>
        <w:t>S</w:t>
      </w:r>
      <w:r>
        <w:t xml:space="preserve"> (приказ Минтранса России от 31.07.2012 № 285 «Об утверждении требований к средствам навигации, функционирующим с использованием навигационных сигналов системы ГЛОНАСС или ГЛОНАСС/</w:t>
      </w:r>
      <w:r w:rsidR="00815D3A" w:rsidRPr="00815D3A">
        <w:t xml:space="preserve"> GРS </w:t>
      </w:r>
      <w:r>
        <w:t xml:space="preserve"> и предназначенным для обязательного оснащения транспортных средств категории </w:t>
      </w:r>
      <w:r w:rsidR="00332776">
        <w:t>М</w:t>
      </w:r>
      <w:r>
        <w:t xml:space="preserve">, используемых для коммерческих перевозок пассажиров, и категории </w:t>
      </w:r>
      <w:r w:rsidR="00332776">
        <w:rPr>
          <w:lang w:val="en-US"/>
        </w:rPr>
        <w:t>N</w:t>
      </w:r>
      <w:r>
        <w:t>, используемых для перевозки опасных грузов»).</w:t>
      </w:r>
    </w:p>
    <w:p w:rsidR="00323875" w:rsidRDefault="000261C5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>
        <w:t xml:space="preserve">Организовывать и проводить предварительные, периодические, </w:t>
      </w:r>
      <w:proofErr w:type="spellStart"/>
      <w:r>
        <w:t>предрейсовые</w:t>
      </w:r>
      <w:proofErr w:type="spellEnd"/>
      <w:r>
        <w:t xml:space="preserve"> и </w:t>
      </w:r>
      <w:proofErr w:type="spellStart"/>
      <w:r>
        <w:t>послерейсовые</w:t>
      </w:r>
      <w:proofErr w:type="spellEnd"/>
      <w:r>
        <w:t xml:space="preserve"> медосмотры (статья 213, 328 Трудового кодекса Российской Федерации), а также психиатрическое освидетельствование (постановление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оказании»).</w:t>
      </w:r>
    </w:p>
    <w:p w:rsidR="00323875" w:rsidRDefault="000261C5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22" w:lineRule="exact"/>
        <w:ind w:firstLine="800"/>
        <w:jc w:val="both"/>
      </w:pPr>
      <w:r>
        <w:t>Не выпускать в рейсы служебный транспорт, не подготовленный к неблагоприятным погодным условиям, и прекращать его использование в пути следования при резком ухудшении погоды.</w:t>
      </w:r>
    </w:p>
    <w:p w:rsidR="00323875" w:rsidRDefault="000261C5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22" w:lineRule="exact"/>
        <w:ind w:firstLine="800"/>
        <w:jc w:val="both"/>
      </w:pPr>
      <w:r>
        <w:t xml:space="preserve">Проводить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контроль технического состояния транспортных средств (приказ Минтранса России от 08.08.2018 «296 «Об утверждении Порядка организации и проведения </w:t>
      </w:r>
      <w:proofErr w:type="spellStart"/>
      <w:r>
        <w:t>предрейсового</w:t>
      </w:r>
      <w:proofErr w:type="spellEnd"/>
      <w:r>
        <w:t xml:space="preserve"> или </w:t>
      </w:r>
      <w:proofErr w:type="spellStart"/>
      <w:r>
        <w:t>предсменного</w:t>
      </w:r>
      <w:proofErr w:type="spellEnd"/>
      <w:r>
        <w:t xml:space="preserve"> контроля технического состояния транспортных средств»).</w:t>
      </w:r>
    </w:p>
    <w:p w:rsidR="00323875" w:rsidRDefault="000261C5">
      <w:pPr>
        <w:pStyle w:val="20"/>
        <w:framePr w:w="10051" w:h="11673" w:hRule="exact" w:wrap="none" w:vAnchor="page" w:hAnchor="page" w:x="995" w:y="1059"/>
        <w:numPr>
          <w:ilvl w:val="0"/>
          <w:numId w:val="2"/>
        </w:numPr>
        <w:shd w:val="clear" w:color="auto" w:fill="auto"/>
        <w:tabs>
          <w:tab w:val="left" w:pos="1267"/>
        </w:tabs>
        <w:spacing w:after="0" w:line="322" w:lineRule="exact"/>
        <w:ind w:firstLine="800"/>
        <w:jc w:val="both"/>
      </w:pPr>
      <w:r>
        <w:t>Осуществлять мониторинг и анализ современных технологий и транспортных средств, а также их приобретение и введение в эксплуатацию.</w:t>
      </w:r>
    </w:p>
    <w:p w:rsidR="00323875" w:rsidRDefault="000261C5">
      <w:pPr>
        <w:pStyle w:val="20"/>
        <w:framePr w:w="10051" w:h="11673" w:hRule="exact" w:wrap="none" w:vAnchor="page" w:hAnchor="page" w:x="995" w:y="1059"/>
        <w:shd w:val="clear" w:color="auto" w:fill="auto"/>
        <w:spacing w:after="0" w:line="322" w:lineRule="exact"/>
        <w:ind w:firstLine="800"/>
        <w:jc w:val="both"/>
      </w:pPr>
      <w:r>
        <w:t>Для сокращения несчастных случаев с участием пешеходов, работодателю рекомендуется снабдить работников-пешеходов сигнальной одеждой или светоотражающими элементами</w:t>
      </w:r>
      <w:r w:rsidR="00332776">
        <w:t>.</w:t>
      </w:r>
      <w:r>
        <w:t xml:space="preserve"> С точки зрения безопасности сигнальная одежда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</w:t>
      </w:r>
      <w:proofErr w:type="spellStart"/>
      <w:r>
        <w:t>световозвращения</w:t>
      </w:r>
      <w:proofErr w:type="spellEnd"/>
      <w:r>
        <w:t xml:space="preserve"> делает сигнальную одежду видимой при свете фар в темноте.</w:t>
      </w:r>
    </w:p>
    <w:p w:rsidR="00323875" w:rsidRDefault="000261C5">
      <w:pPr>
        <w:pStyle w:val="20"/>
        <w:framePr w:w="10051" w:h="11673" w:hRule="exact" w:wrap="none" w:vAnchor="page" w:hAnchor="page" w:x="995" w:y="1059"/>
        <w:shd w:val="clear" w:color="auto" w:fill="auto"/>
        <w:spacing w:after="0" w:line="322" w:lineRule="exact"/>
        <w:ind w:firstLine="800"/>
        <w:jc w:val="both"/>
      </w:pPr>
      <w:r>
        <w:t>При организации системы учета инцидентов ДТП в рамках поведенческой безопасности важно обеспечить понимание всеми работниками главной цели - поиска слабых мест и предотвращения будущих ДТП.</w:t>
      </w:r>
    </w:p>
    <w:p w:rsidR="00323875" w:rsidRDefault="00323875">
      <w:pPr>
        <w:rPr>
          <w:sz w:val="2"/>
          <w:szCs w:val="2"/>
        </w:rPr>
        <w:sectPr w:rsidR="003238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875" w:rsidRDefault="00323875">
      <w:pPr>
        <w:pStyle w:val="a5"/>
        <w:framePr w:wrap="none" w:vAnchor="page" w:hAnchor="page" w:x="5820" w:y="579"/>
        <w:shd w:val="clear" w:color="auto" w:fill="auto"/>
        <w:spacing w:line="240" w:lineRule="exact"/>
      </w:pPr>
    </w:p>
    <w:p w:rsidR="00323875" w:rsidRDefault="000261C5">
      <w:pPr>
        <w:pStyle w:val="30"/>
        <w:framePr w:w="10051" w:h="14543" w:hRule="exact" w:wrap="none" w:vAnchor="page" w:hAnchor="page" w:x="991" w:y="1075"/>
        <w:shd w:val="clear" w:color="auto" w:fill="auto"/>
        <w:spacing w:before="0" w:after="303" w:line="280" w:lineRule="exact"/>
        <w:ind w:firstLine="800"/>
        <w:jc w:val="both"/>
      </w:pPr>
      <w:r>
        <w:t>Памятка при организации и проведении ремонтно-строительных работ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 xml:space="preserve">Основные требования охраны труда на предприятиях различных видов экономической деятельности, при организации и проведении ремонтно- строительных работ изложены в приказе Минтруда России от 01.06.2015 № </w:t>
      </w:r>
      <w:r w:rsidR="001E55FE" w:rsidRPr="001E55FE">
        <w:t>336</w:t>
      </w:r>
      <w:r>
        <w:t>н «Об утверждении Правил по охране труда в строительстве».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>Обязанность по обеспечению выполнения требований охраны труда лежит на работодателе (ст. 212 Трудового кодекса Российской Федерации).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>При организации и проведении строительного производства должны учитываться возможные специфические опасные и вредные производственные факторы, оказывающие воздействие на работников, а именно: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951"/>
        </w:tabs>
        <w:spacing w:after="0"/>
        <w:ind w:firstLine="800"/>
        <w:jc w:val="both"/>
      </w:pPr>
      <w:r>
        <w:t>движущиеся машины и механизмы, подвижные части технологического оборудования, передвигающихся заготовок и строительных материалов;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959"/>
        </w:tabs>
        <w:spacing w:after="0"/>
        <w:ind w:firstLine="800"/>
        <w:jc w:val="both"/>
      </w:pPr>
      <w:r>
        <w:t>падающие предметы и материалы, самопроизвольно обрушающиеся конструкции зданий и сооружений, оборудования, горных пород и грунтов;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968"/>
        </w:tabs>
        <w:spacing w:after="0"/>
        <w:ind w:firstLine="800"/>
        <w:jc w:val="both"/>
      </w:pPr>
      <w:proofErr w:type="gramStart"/>
      <w:r>
        <w:t>расположение рабочих мест вблизи перепада по высоте 1,8 м и более на расстоянии ближе 2 м от границы перепада по высоте в условиях отсутствия защитных ограждений либо при высоте защитных ограждений менее 1,1 м, а также при выполнении работ на высоте более 1,8 м при нахождении непосредственно на элементах конструкции или оборудования;</w:t>
      </w:r>
      <w:proofErr w:type="gramEnd"/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firstLine="800"/>
        <w:jc w:val="both"/>
      </w:pPr>
      <w:r>
        <w:t>повышенная загазованность и запыленность воздуха рабочей зоны;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firstLine="800"/>
        <w:jc w:val="both"/>
      </w:pPr>
      <w:r>
        <w:t>повышенная или пониженная температура воздуха рабочей зоны;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firstLine="800"/>
        <w:jc w:val="both"/>
      </w:pPr>
      <w:r>
        <w:t>повышенные уровни шума и вибрации на рабочих местах;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firstLine="800"/>
        <w:jc w:val="both"/>
      </w:pPr>
      <w:r>
        <w:t>повышенная влажность воздуха;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3"/>
        </w:tabs>
        <w:spacing w:after="0"/>
        <w:ind w:firstLine="800"/>
        <w:jc w:val="both"/>
      </w:pPr>
      <w:r>
        <w:t>повышенные уровни статического электричества;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959"/>
        </w:tabs>
        <w:spacing w:after="0"/>
        <w:ind w:firstLine="800"/>
        <w:jc w:val="both"/>
      </w:pPr>
      <w:r>
        <w:t>повышенное напряжение в электрической цепи, замыкание которой может произойти через тело человека;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954"/>
        </w:tabs>
        <w:spacing w:after="0"/>
        <w:ind w:firstLine="800"/>
        <w:jc w:val="left"/>
      </w:pPr>
      <w:r>
        <w:t xml:space="preserve">токсичные и раздражающие химические вещества, проникающие </w:t>
      </w:r>
      <w:r w:rsidR="001E55FE">
        <w:t>в</w:t>
      </w:r>
      <w:r>
        <w:t>организм человека через органы дыхания, желудочно-кишечный тракт, кожные покровы и слизистые оболочки;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8"/>
        </w:tabs>
        <w:spacing w:after="0"/>
        <w:ind w:firstLine="800"/>
        <w:jc w:val="both"/>
      </w:pPr>
      <w:r>
        <w:t>физические перегрузки;</w:t>
      </w:r>
    </w:p>
    <w:p w:rsidR="00323875" w:rsidRDefault="000261C5">
      <w:pPr>
        <w:pStyle w:val="20"/>
        <w:framePr w:w="10051" w:h="14543" w:hRule="exact" w:wrap="none" w:vAnchor="page" w:hAnchor="page" w:x="991" w:y="1075"/>
        <w:numPr>
          <w:ilvl w:val="0"/>
          <w:numId w:val="4"/>
        </w:numPr>
        <w:shd w:val="clear" w:color="auto" w:fill="auto"/>
        <w:tabs>
          <w:tab w:val="left" w:pos="1058"/>
        </w:tabs>
        <w:spacing w:after="0"/>
        <w:ind w:firstLine="800"/>
        <w:jc w:val="both"/>
      </w:pPr>
      <w:r>
        <w:t>нервно-психические перегрузки.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>Для снижения риска производственного травматизма в сфере строительства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jc w:val="left"/>
      </w:pPr>
      <w:r>
        <w:t>работодателю необходимо: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>разработать инструкции по охране труда по профессиям и (или) видам выполняемых работ,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работниками, участвующими в строительном производстве, представительного органа (при наличии);</w:t>
      </w:r>
    </w:p>
    <w:p w:rsidR="00323875" w:rsidRDefault="000261C5">
      <w:pPr>
        <w:pStyle w:val="20"/>
        <w:framePr w:w="10051" w:h="14543" w:hRule="exact" w:wrap="none" w:vAnchor="page" w:hAnchor="page" w:x="991" w:y="1075"/>
        <w:shd w:val="clear" w:color="auto" w:fill="auto"/>
        <w:spacing w:after="0"/>
        <w:ind w:firstLine="800"/>
        <w:jc w:val="both"/>
      </w:pPr>
      <w:r>
        <w:t>организовать проведение всех видов инструктажей по охране труда, а также специального обучения в объеме программы подготовки по профессии,</w:t>
      </w:r>
    </w:p>
    <w:p w:rsidR="00323875" w:rsidRDefault="00323875">
      <w:pPr>
        <w:rPr>
          <w:sz w:val="2"/>
          <w:szCs w:val="2"/>
        </w:rPr>
        <w:sectPr w:rsidR="003238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875" w:rsidRDefault="00323875">
      <w:pPr>
        <w:pStyle w:val="40"/>
        <w:framePr w:w="10051" w:h="418" w:hRule="exact" w:wrap="none" w:vAnchor="page" w:hAnchor="page" w:x="979" w:y="472"/>
        <w:shd w:val="clear" w:color="auto" w:fill="auto"/>
        <w:spacing w:after="0" w:line="360" w:lineRule="exact"/>
      </w:pP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 w:line="341" w:lineRule="exact"/>
        <w:jc w:val="both"/>
      </w:pPr>
      <w:r>
        <w:t>включающей вопросы охраны труда и требования должностных обязанностей по профессиям работников;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 xml:space="preserve">допускать к участию в строительном производстве работников, прошедших подготовку по охране труда в установленном порядке (постановление Минтруда России, Минобразования России от 13.01.2003 № 1/29 «Об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организаций»), и стажировку на рабочем месте под руководством лиц, назначаемых работодателем;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 xml:space="preserve">обучить до начала производственных работ безопасным методам и приемам работ работников, применяющих средства механизмов, оснастку, приспособления, средства </w:t>
      </w:r>
      <w:proofErr w:type="spellStart"/>
      <w:r>
        <w:t>подмащивания</w:t>
      </w:r>
      <w:proofErr w:type="spellEnd"/>
      <w:r>
        <w:t>, переносные ручные машины и инструменты;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 xml:space="preserve">обеспечить работников спецодеждой, </w:t>
      </w:r>
      <w:proofErr w:type="spellStart"/>
      <w:r>
        <w:t>спецобувью</w:t>
      </w:r>
      <w:proofErr w:type="spellEnd"/>
      <w:r>
        <w:t xml:space="preserve"> и средствами индивидуальной защиты в соответствии с действующими нормами бесплатной выдачи (выдаваемые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сертификаты соответствия);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 xml:space="preserve">организовать проведение обязательных предварительных (при поступлении на работу) и периодических (в течение трудовой деятельности) медицинских осмотров в установленном порядке работникам, занятым на работах с вредными и (или) опасными условиями труда (ст. 213 Трудового кодекса Российской Федерации, приказ </w:t>
      </w:r>
      <w:proofErr w:type="spellStart"/>
      <w:r>
        <w:t>Минздравсоцразвития</w:t>
      </w:r>
      <w:proofErr w:type="spellEnd"/>
      <w:r>
        <w:t xml:space="preserve"> России от 12.04.2011 № 302н);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>установить на границах зон с постоянным присутствием опасных производственных факторов защитные ограждения, а на границах зон с возможным воздействием опасных производственных факторов - сигнальные ограждения и знаки безопасности;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 xml:space="preserve">пользоваться при выполнении работ на высоте сертифицированными средствами </w:t>
      </w:r>
      <w:proofErr w:type="spellStart"/>
      <w:r>
        <w:t>подмащивания</w:t>
      </w:r>
      <w:proofErr w:type="spellEnd"/>
      <w:r>
        <w:t xml:space="preserve"> (лесами, подмостями и пр.), соответствующими нормативным требованиям охраны труда, работы на высоте выше 1,8 м производить с применением страховочных систем (приказ Минтруда России от 28.03.2014 № 155н «Об утверждении Правил по охране труда при работе на высоте»);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>разработать проектно - техническую документацию, в соответствии с которой размещается стационарное технологическое оборудование на производственной территории строительных объектов, план ликвидации аварий;</w:t>
      </w:r>
    </w:p>
    <w:p w:rsidR="00323875" w:rsidRDefault="000261C5">
      <w:pPr>
        <w:pStyle w:val="20"/>
        <w:framePr w:w="10051" w:h="14251" w:hRule="exact" w:wrap="none" w:vAnchor="page" w:hAnchor="page" w:x="979" w:y="1034"/>
        <w:shd w:val="clear" w:color="auto" w:fill="auto"/>
        <w:spacing w:after="0"/>
        <w:ind w:firstLine="800"/>
        <w:jc w:val="both"/>
      </w:pPr>
      <w:r>
        <w:t>обеспечить работников, занятых в строительном производстве, санитарн</w:t>
      </w:r>
      <w:proofErr w:type="gramStart"/>
      <w:r>
        <w:t>о-</w:t>
      </w:r>
      <w:proofErr w:type="gramEnd"/>
      <w:r>
        <w:t xml:space="preserve"> бытовыми помещениями (гардеробными, сушилками для одежды и обуви, душевыми, туалетами, помещениями для приема пищи, отдыха и обогрева) и устройствами обогрева, снабжения питьевой водой, горячей водой, а при организации и проведении строительства многоэтажных (высотных) домов дополнительно предусмотреть возможность использования работниками, участвующими в строительном производстве, на строящихся верхних этажах зданий (начиная с 6 этажа) переносных биотуалетов, перемещаемых по утере продвижения основных строительных работ;</w:t>
      </w:r>
    </w:p>
    <w:p w:rsidR="00323875" w:rsidRDefault="00323875">
      <w:pPr>
        <w:rPr>
          <w:sz w:val="2"/>
          <w:szCs w:val="2"/>
        </w:rPr>
        <w:sectPr w:rsidR="0032387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875" w:rsidRDefault="00323875">
      <w:pPr>
        <w:pStyle w:val="a5"/>
        <w:framePr w:wrap="none" w:vAnchor="page" w:hAnchor="page" w:x="5865" w:y="569"/>
        <w:shd w:val="clear" w:color="auto" w:fill="auto"/>
        <w:spacing w:line="240" w:lineRule="exact"/>
      </w:pPr>
    </w:p>
    <w:p w:rsidR="00B4400A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 xml:space="preserve">установить у въезда на производственную территорию </w:t>
      </w:r>
      <w:proofErr w:type="spellStart"/>
      <w:r>
        <w:t>схемувнутри</w:t>
      </w:r>
      <w:proofErr w:type="spellEnd"/>
      <w:r w:rsidR="00F76080">
        <w:t>-</w:t>
      </w:r>
      <w:r>
        <w:t>построечных дорог и проездов с указанием ме</w:t>
      </w:r>
      <w:proofErr w:type="gramStart"/>
      <w:r>
        <w:t>ст скл</w:t>
      </w:r>
      <w:proofErr w:type="gramEnd"/>
      <w:r>
        <w:t>адирования</w:t>
      </w:r>
      <w:r w:rsidR="00B4400A">
        <w:t xml:space="preserve"> </w:t>
      </w:r>
      <w:r>
        <w:t>материалов и строительных конструкций, мест разворота транспортных средств;</w:t>
      </w:r>
    </w:p>
    <w:p w:rsidR="00323875" w:rsidRDefault="00B4400A" w:rsidP="00B4400A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jc w:val="both"/>
      </w:pPr>
      <w:r>
        <w:t xml:space="preserve">           </w:t>
      </w:r>
      <w:proofErr w:type="gramStart"/>
      <w:r w:rsidR="000261C5">
        <w:t>предусмотреть для работающих на открытом воздухе навесы для укрытия</w:t>
      </w:r>
      <w:r w:rsidR="00E44511">
        <w:t xml:space="preserve"> </w:t>
      </w:r>
      <w:r w:rsidR="000261C5">
        <w:t>от атмосферных осадков;</w:t>
      </w:r>
      <w:proofErr w:type="gramEnd"/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>установить в местах перехода через траншеи, ямы и канавы переходные</w:t>
      </w:r>
      <w:r w:rsidR="00E44511">
        <w:t xml:space="preserve"> </w:t>
      </w:r>
      <w:r>
        <w:t xml:space="preserve">мостики, огражденные </w:t>
      </w:r>
      <w:r w:rsidR="00B4400A">
        <w:t xml:space="preserve"> </w:t>
      </w:r>
      <w:r>
        <w:t xml:space="preserve">с </w:t>
      </w:r>
      <w:r w:rsidR="00B4400A">
        <w:t xml:space="preserve"> </w:t>
      </w:r>
      <w:r>
        <w:t xml:space="preserve">обеих сторон </w:t>
      </w:r>
      <w:r w:rsidR="00B4400A">
        <w:t xml:space="preserve"> </w:t>
      </w:r>
      <w:r>
        <w:t>перилами со сплошной обшивкой внизу и с</w:t>
      </w:r>
      <w:r>
        <w:br/>
        <w:t>дополнительной ограждающей планкой, оградить котлованы, ямы, траншеи и</w:t>
      </w:r>
      <w:r w:rsidR="00E44511">
        <w:t xml:space="preserve"> </w:t>
      </w:r>
      <w:r>
        <w:t>канавы при производстве земляных работ, где происходит движение людей и</w:t>
      </w:r>
      <w:r w:rsidR="00B4400A">
        <w:t xml:space="preserve"> </w:t>
      </w:r>
      <w:r>
        <w:t>транспорта;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>изолировать токоведущие части электроустановок, заземлить (</w:t>
      </w:r>
      <w:proofErr w:type="spellStart"/>
      <w:r>
        <w:t>занулить</w:t>
      </w:r>
      <w:proofErr w:type="spellEnd"/>
      <w:r>
        <w:t>)</w:t>
      </w:r>
      <w:r w:rsidR="00B4400A">
        <w:t xml:space="preserve"> </w:t>
      </w:r>
      <w:r>
        <w:t>металлические строительные леса, металлические ограждения;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 xml:space="preserve">разместить плакаты с указанием схемы их размещения и </w:t>
      </w:r>
      <w:proofErr w:type="gramStart"/>
      <w:r>
        <w:t>величин</w:t>
      </w:r>
      <w:proofErr w:type="gramEnd"/>
      <w:r w:rsidR="00B4400A">
        <w:t xml:space="preserve"> </w:t>
      </w:r>
      <w:r>
        <w:t>допускаемых на них нагрузок в местах подъема людей на строительные леса и</w:t>
      </w:r>
      <w:r w:rsidR="00B4400A">
        <w:t xml:space="preserve"> </w:t>
      </w:r>
      <w:r>
        <w:t xml:space="preserve">средства </w:t>
      </w:r>
      <w:proofErr w:type="spellStart"/>
      <w:r>
        <w:t>подмащивания</w:t>
      </w:r>
      <w:proofErr w:type="spellEnd"/>
      <w:r>
        <w:t>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>оборудовать шаровые мельницы и дробильное оборудование системами</w:t>
      </w:r>
      <w:r w:rsidR="00B4400A">
        <w:t xml:space="preserve"> </w:t>
      </w:r>
      <w:r>
        <w:t xml:space="preserve">звуковой </w:t>
      </w:r>
      <w:r w:rsidR="00B4400A">
        <w:t xml:space="preserve"> </w:t>
      </w:r>
      <w:r>
        <w:t xml:space="preserve">и </w:t>
      </w:r>
      <w:r w:rsidR="00B4400A">
        <w:t xml:space="preserve"> </w:t>
      </w:r>
      <w:r>
        <w:t xml:space="preserve">световой сигнализации, </w:t>
      </w:r>
      <w:r w:rsidR="00B4400A">
        <w:t xml:space="preserve"> </w:t>
      </w:r>
      <w:r>
        <w:t xml:space="preserve">обеспечивающей </w:t>
      </w:r>
      <w:r w:rsidR="00B4400A">
        <w:t xml:space="preserve"> </w:t>
      </w:r>
      <w:r>
        <w:t>двухстороннюю сигнальную</w:t>
      </w:r>
      <w:r>
        <w:br/>
        <w:t>связь площадок для обслуживания приемных и транспортирующих устройств с</w:t>
      </w:r>
      <w:r w:rsidR="00B4400A">
        <w:t xml:space="preserve"> </w:t>
      </w:r>
      <w:r>
        <w:t>пультом управления дробилок;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>вывесить правила пользования строительным подъемником на площадках, с</w:t>
      </w:r>
      <w:r>
        <w:br/>
        <w:t xml:space="preserve">которых производится загрузка или разгрузка кабины </w:t>
      </w:r>
      <w:r w:rsidR="00B4400A">
        <w:t xml:space="preserve"> </w:t>
      </w:r>
      <w:r>
        <w:t>(платформы) строительного</w:t>
      </w:r>
      <w:r>
        <w:br/>
        <w:t>подъемника, у всех мест загрузки или разгрузки кабины или платформы</w:t>
      </w:r>
      <w:r w:rsidR="00B4400A">
        <w:t xml:space="preserve"> </w:t>
      </w:r>
      <w:r>
        <w:t>строительного подъемника сделать надписи, указывающие вес предельного груза,</w:t>
      </w:r>
      <w:r>
        <w:br/>
        <w:t>допускаемого к подъему или спуску;</w:t>
      </w:r>
    </w:p>
    <w:p w:rsidR="00323875" w:rsidRDefault="000261C5" w:rsidP="00B4400A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firstLine="800"/>
        <w:jc w:val="both"/>
      </w:pPr>
      <w:r>
        <w:t>закрыть (оградить) крышками, щитами колодцы, шурфы и другие выемки;</w:t>
      </w:r>
      <w:r>
        <w:br/>
      </w:r>
      <w:r w:rsidR="00B4400A">
        <w:t xml:space="preserve">           </w:t>
      </w:r>
      <w:r>
        <w:t>оградить, опасные зоны всех видов технологического оборудования,</w:t>
      </w:r>
      <w:r w:rsidR="00B4400A">
        <w:t xml:space="preserve"> </w:t>
      </w:r>
      <w:r>
        <w:t>установок</w:t>
      </w:r>
      <w:r w:rsidR="00B4400A">
        <w:t xml:space="preserve"> </w:t>
      </w:r>
      <w:r>
        <w:t>и устройств, они должны быть экранированы или иметь устройства,</w:t>
      </w:r>
      <w:r w:rsidR="00B4400A">
        <w:t xml:space="preserve"> </w:t>
      </w:r>
      <w:r>
        <w:t>исключающие</w:t>
      </w:r>
      <w:r w:rsidR="00B4400A">
        <w:t xml:space="preserve"> </w:t>
      </w:r>
      <w:r>
        <w:t>контакт работников с оп</w:t>
      </w:r>
      <w:r w:rsidR="00923534">
        <w:t>асными и вредными производственными</w:t>
      </w:r>
      <w:r w:rsidR="00B4400A">
        <w:t xml:space="preserve"> </w:t>
      </w:r>
      <w:r>
        <w:t>факторами;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595" w:firstLine="800"/>
        <w:jc w:val="both"/>
      </w:pPr>
      <w:r>
        <w:t xml:space="preserve">оснастить стационарное технологическое оборудование, при </w:t>
      </w:r>
      <w:r w:rsidR="00B4400A">
        <w:t>р</w:t>
      </w:r>
      <w:r>
        <w:t>а</w:t>
      </w:r>
      <w:r w:rsidR="00F76080">
        <w:t>боте</w:t>
      </w:r>
      <w:r w:rsidR="00B4400A">
        <w:t xml:space="preserve"> к</w:t>
      </w:r>
      <w:r>
        <w:t>оторого выделяется пыль средствами пылеподавления или пылеулавливания;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58" w:firstLine="800"/>
        <w:jc w:val="both"/>
      </w:pPr>
      <w:r>
        <w:t>осуществлять с выносных пультов управление затворами, питателями и</w:t>
      </w:r>
      <w:r w:rsidR="00B4400A">
        <w:t xml:space="preserve"> </w:t>
      </w:r>
      <w:r>
        <w:t>механизмами на установках для переработки извести, цемента, гипса и других</w:t>
      </w:r>
      <w:r w:rsidR="00B4400A">
        <w:t xml:space="preserve"> </w:t>
      </w:r>
      <w:r>
        <w:t>пылевых материалов;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67" w:firstLine="800"/>
        <w:jc w:val="both"/>
      </w:pPr>
      <w:r>
        <w:t>обозначить опасные зоны работы мобильной строительной машины знаками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970"/>
        <w:jc w:val="both"/>
      </w:pPr>
      <w:r>
        <w:t>безопасности и (или) предупредительными надписями;</w:t>
      </w:r>
    </w:p>
    <w:p w:rsidR="00323875" w:rsidRDefault="000261C5" w:rsidP="00B4400A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77" w:firstLine="800"/>
        <w:jc w:val="both"/>
      </w:pPr>
      <w:r>
        <w:t>вывесить таблицы сигналов и инструкции о порядке пуска и остановки</w:t>
      </w:r>
      <w:r w:rsidR="00B4400A">
        <w:t xml:space="preserve"> </w:t>
      </w:r>
      <w:r>
        <w:t>технологического оборудования на рабочих местах;</w:t>
      </w:r>
    </w:p>
    <w:p w:rsidR="00323875" w:rsidRDefault="000261C5" w:rsidP="00E44511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left="800"/>
        <w:jc w:val="both"/>
      </w:pPr>
      <w:r>
        <w:t>окрасить ограждения и защитные устройства в цвета безопасности.</w:t>
      </w:r>
      <w:r>
        <w:br/>
        <w:t>Необходимо разработать и утвердить:</w:t>
      </w:r>
    </w:p>
    <w:p w:rsidR="00323875" w:rsidRDefault="000261C5" w:rsidP="00B4400A">
      <w:pPr>
        <w:pStyle w:val="20"/>
        <w:framePr w:w="10042" w:h="14543" w:hRule="exact" w:wrap="none" w:vAnchor="page" w:hAnchor="page" w:x="983" w:y="1071"/>
        <w:shd w:val="clear" w:color="auto" w:fill="auto"/>
        <w:spacing w:after="0" w:line="322" w:lineRule="exact"/>
        <w:ind w:right="10" w:firstLine="800"/>
        <w:jc w:val="both"/>
      </w:pPr>
      <w:r>
        <w:t>порядок производства работ повышенной опасности, в котором должны</w:t>
      </w:r>
      <w:r w:rsidR="00B4400A">
        <w:t xml:space="preserve"> </w:t>
      </w:r>
      <w:r>
        <w:t>быть отражены порядок оформления наряда - допуска, обязанности</w:t>
      </w:r>
      <w:r w:rsidR="00B4400A">
        <w:t xml:space="preserve"> </w:t>
      </w:r>
      <w:r>
        <w:t>уполномоченных работодателем должностных лиц, ответственных за</w:t>
      </w:r>
      <w:r w:rsidR="00B4400A">
        <w:t xml:space="preserve"> </w:t>
      </w:r>
      <w:r>
        <w:t>организацию, безопасное производство работ и перечень работ, выполняемых по</w:t>
      </w:r>
      <w:r w:rsidR="00B4400A">
        <w:t xml:space="preserve"> </w:t>
      </w:r>
      <w:r>
        <w:t>нарядам - допускам.</w:t>
      </w:r>
    </w:p>
    <w:p w:rsidR="00323875" w:rsidRDefault="00323875" w:rsidP="00E73E99">
      <w:pPr>
        <w:pStyle w:val="20"/>
        <w:framePr w:wrap="none" w:vAnchor="page" w:hAnchor="page" w:x="10420" w:y="9826"/>
        <w:shd w:val="clear" w:color="auto" w:fill="auto"/>
        <w:spacing w:after="0" w:line="280" w:lineRule="exact"/>
        <w:jc w:val="both"/>
      </w:pPr>
    </w:p>
    <w:p w:rsidR="00323875" w:rsidRDefault="00323875" w:rsidP="00E73E99">
      <w:pPr>
        <w:pStyle w:val="20"/>
        <w:framePr w:wrap="none" w:vAnchor="page" w:hAnchor="page" w:x="10410" w:y="10450"/>
        <w:shd w:val="clear" w:color="auto" w:fill="auto"/>
        <w:spacing w:after="0" w:line="280" w:lineRule="exact"/>
        <w:jc w:val="both"/>
      </w:pPr>
    </w:p>
    <w:p w:rsidR="00323875" w:rsidRDefault="00323875" w:rsidP="00E73E99">
      <w:pPr>
        <w:jc w:val="both"/>
        <w:rPr>
          <w:sz w:val="2"/>
          <w:szCs w:val="2"/>
        </w:rPr>
      </w:pPr>
      <w:bookmarkStart w:id="0" w:name="_GoBack"/>
      <w:bookmarkEnd w:id="0"/>
    </w:p>
    <w:sectPr w:rsidR="00323875" w:rsidSect="002677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0A" w:rsidRDefault="00B4400A">
      <w:r>
        <w:separator/>
      </w:r>
    </w:p>
  </w:endnote>
  <w:endnote w:type="continuationSeparator" w:id="0">
    <w:p w:rsidR="00B4400A" w:rsidRDefault="00B4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0A" w:rsidRDefault="00B4400A"/>
  </w:footnote>
  <w:footnote w:type="continuationSeparator" w:id="0">
    <w:p w:rsidR="00B4400A" w:rsidRDefault="00B440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E18"/>
    <w:multiLevelType w:val="multilevel"/>
    <w:tmpl w:val="7F124DCE"/>
    <w:lvl w:ilvl="0">
      <w:start w:val="1995"/>
      <w:numFmt w:val="decimal"/>
      <w:lvlText w:val="1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E21F4B"/>
    <w:multiLevelType w:val="multilevel"/>
    <w:tmpl w:val="7BF4A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7F180A"/>
    <w:multiLevelType w:val="multilevel"/>
    <w:tmpl w:val="CCEC1660"/>
    <w:lvl w:ilvl="0">
      <w:start w:val="1995"/>
      <w:numFmt w:val="decimal"/>
      <w:lvlText w:val="1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E52C1"/>
    <w:multiLevelType w:val="multilevel"/>
    <w:tmpl w:val="F6BAC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23875"/>
    <w:rsid w:val="000261C5"/>
    <w:rsid w:val="001A298B"/>
    <w:rsid w:val="001E55FE"/>
    <w:rsid w:val="0026776C"/>
    <w:rsid w:val="00323875"/>
    <w:rsid w:val="00332776"/>
    <w:rsid w:val="00815D3A"/>
    <w:rsid w:val="0090529A"/>
    <w:rsid w:val="00923534"/>
    <w:rsid w:val="009E3B8F"/>
    <w:rsid w:val="00B4400A"/>
    <w:rsid w:val="00E44511"/>
    <w:rsid w:val="00E73E99"/>
    <w:rsid w:val="00F7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7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76C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67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67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677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67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7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a5">
    <w:name w:val="Колонтитул"/>
    <w:basedOn w:val="a"/>
    <w:link w:val="a4"/>
    <w:rsid w:val="002677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6776C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6776C"/>
    <w:pPr>
      <w:shd w:val="clear" w:color="auto" w:fill="FFFFFF"/>
      <w:spacing w:before="300" w:after="300" w:line="322" w:lineRule="exact"/>
      <w:ind w:firstLine="2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6776C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1A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9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69DD-A767-4126-B97F-A2159CD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Отд.Экономики</cp:lastModifiedBy>
  <cp:revision>6</cp:revision>
  <cp:lastPrinted>2020-02-27T06:47:00Z</cp:lastPrinted>
  <dcterms:created xsi:type="dcterms:W3CDTF">2020-02-27T05:35:00Z</dcterms:created>
  <dcterms:modified xsi:type="dcterms:W3CDTF">2020-03-02T10:52:00Z</dcterms:modified>
</cp:coreProperties>
</file>