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3" w:rsidRDefault="00E1462A" w:rsidP="00E70D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70D33" w:rsidTr="001C7731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ПАЛЕХСКОГО 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тел./факс (49334) 2 – 23 – 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3C7E84" w:rsidRDefault="003C7E84" w:rsidP="0040220F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0220F" w:rsidRDefault="007C2FA0" w:rsidP="0040220F">
      <w:pPr>
        <w:spacing w:line="240" w:lineRule="auto"/>
        <w:rPr>
          <w:rFonts w:ascii="Times New Roman" w:hAnsi="Times New Roman"/>
        </w:rPr>
      </w:pPr>
      <w:r w:rsidRPr="007C2F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AD3363" w:rsidRPr="007C2FA0">
        <w:rPr>
          <w:rFonts w:ascii="Times New Roman" w:hAnsi="Times New Roman"/>
          <w:sz w:val="24"/>
          <w:szCs w:val="24"/>
        </w:rPr>
        <w:t xml:space="preserve"> </w:t>
      </w:r>
      <w:r w:rsidR="00DB3A9D" w:rsidRPr="007C2FA0">
        <w:rPr>
          <w:rFonts w:ascii="Times New Roman" w:hAnsi="Times New Roman"/>
          <w:sz w:val="24"/>
          <w:szCs w:val="24"/>
        </w:rPr>
        <w:t>апреля</w:t>
      </w:r>
      <w:r w:rsidR="00AD3363" w:rsidRPr="007C2FA0">
        <w:rPr>
          <w:rFonts w:ascii="Times New Roman" w:hAnsi="Times New Roman"/>
          <w:sz w:val="24"/>
          <w:szCs w:val="24"/>
        </w:rPr>
        <w:t xml:space="preserve"> </w:t>
      </w:r>
      <w:r w:rsidR="0040220F" w:rsidRPr="007C2FA0">
        <w:rPr>
          <w:rFonts w:ascii="Times New Roman" w:hAnsi="Times New Roman"/>
          <w:sz w:val="24"/>
          <w:szCs w:val="24"/>
        </w:rPr>
        <w:t>20</w:t>
      </w:r>
      <w:r w:rsidR="00664EFE" w:rsidRPr="007C2F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40220F" w:rsidRPr="007C2FA0">
        <w:rPr>
          <w:rFonts w:ascii="Times New Roman" w:hAnsi="Times New Roman"/>
          <w:sz w:val="24"/>
          <w:szCs w:val="24"/>
        </w:rPr>
        <w:t xml:space="preserve"> года</w:t>
      </w:r>
      <w:r w:rsidR="00090B6E" w:rsidRPr="007C2FA0">
        <w:rPr>
          <w:rFonts w:ascii="Times New Roman" w:hAnsi="Times New Roman"/>
          <w:sz w:val="24"/>
          <w:szCs w:val="24"/>
        </w:rPr>
        <w:t xml:space="preserve">   </w:t>
      </w:r>
      <w:r w:rsidR="00AD3363" w:rsidRPr="007C2FA0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7C2FA0">
        <w:rPr>
          <w:rFonts w:ascii="Times New Roman" w:hAnsi="Times New Roman"/>
          <w:sz w:val="24"/>
          <w:szCs w:val="24"/>
        </w:rPr>
        <w:t xml:space="preserve">    </w:t>
      </w:r>
      <w:r w:rsidR="0040220F" w:rsidRPr="007C2FA0">
        <w:rPr>
          <w:rFonts w:ascii="Times New Roman" w:hAnsi="Times New Roman"/>
        </w:rPr>
        <w:t xml:space="preserve">                                       </w:t>
      </w:r>
      <w:r w:rsidR="00A55A5A" w:rsidRPr="007C2FA0">
        <w:rPr>
          <w:rFonts w:ascii="Times New Roman" w:hAnsi="Times New Roman"/>
        </w:rPr>
        <w:t xml:space="preserve">         </w:t>
      </w:r>
      <w:r w:rsidR="0040220F" w:rsidRPr="007C2FA0">
        <w:rPr>
          <w:rFonts w:ascii="Times New Roman" w:hAnsi="Times New Roman"/>
        </w:rPr>
        <w:t xml:space="preserve">                    </w:t>
      </w:r>
      <w:r w:rsidR="00E70D33" w:rsidRPr="007C2FA0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8C4928" w:rsidRDefault="008C4928" w:rsidP="0040220F">
      <w:pPr>
        <w:pStyle w:val="Default"/>
      </w:pPr>
    </w:p>
    <w:p w:rsidR="003C7E84" w:rsidRDefault="003C7E84" w:rsidP="0040220F">
      <w:pPr>
        <w:pStyle w:val="Default"/>
      </w:pPr>
    </w:p>
    <w:p w:rsidR="0066399A" w:rsidRPr="00860E52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F36578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860E52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3</w:t>
      </w: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r w:rsidR="00E70D33"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Палехского 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>муниципального района за 20</w:t>
      </w:r>
      <w:r w:rsidR="004E2925">
        <w:rPr>
          <w:rFonts w:ascii="Times New Roman" w:eastAsia="Arial Unicode MS" w:hAnsi="Times New Roman"/>
          <w:b/>
          <w:kern w:val="1"/>
          <w:sz w:val="28"/>
          <w:szCs w:val="24"/>
        </w:rPr>
        <w:t>2</w:t>
      </w:r>
      <w:r w:rsidR="00860E52">
        <w:rPr>
          <w:rFonts w:ascii="Times New Roman" w:eastAsia="Arial Unicode MS" w:hAnsi="Times New Roman"/>
          <w:b/>
          <w:kern w:val="1"/>
          <w:sz w:val="28"/>
          <w:szCs w:val="24"/>
        </w:rPr>
        <w:t>1</w:t>
      </w:r>
      <w:r w:rsidR="004E292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>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2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r w:rsidR="009450BB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муниципального района за</w:t>
      </w:r>
      <w:r w:rsidRPr="00167885">
        <w:rPr>
          <w:rFonts w:ascii="Times New Roman" w:hAnsi="Times New Roman"/>
          <w:sz w:val="24"/>
          <w:szCs w:val="28"/>
        </w:rPr>
        <w:t xml:space="preserve"> 20</w:t>
      </w:r>
      <w:r w:rsidR="00F02439">
        <w:rPr>
          <w:rFonts w:ascii="Times New Roman" w:hAnsi="Times New Roman"/>
          <w:sz w:val="24"/>
          <w:szCs w:val="28"/>
        </w:rPr>
        <w:t>20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9450BB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Положением о бюджетном процессе Палехского муниципального района, утвержденным решением Совета Палехского муниципального района от 01.11.2007 г. № 86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(далее по тексту – Положение о бюджетном процессе),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Положением  о контрольно-счетном органе Палехского муниципального района, утвержденным решением Совета Палехского муниципального района от 29.09.2011 г. № 61 и на основании</w:t>
      </w:r>
      <w:r w:rsidR="00E32B40" w:rsidRPr="00167885">
        <w:rPr>
          <w:rFonts w:ascii="Times New Roman" w:eastAsia="Times New Roman" w:hAnsi="Times New Roman"/>
          <w:kern w:val="1"/>
          <w:sz w:val="24"/>
          <w:szCs w:val="28"/>
          <w:lang w:eastAsia="ru-RU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плана работы контрольно-счетного органа Палехского муниципального района на 20</w:t>
      </w:r>
      <w:r w:rsidR="00536C37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891CA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год, утвержденного председателем контрольно-счетного органа Палехского муници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пального района </w:t>
      </w:r>
      <w:r w:rsidR="00BF1916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5.12.20</w:t>
      </w:r>
      <w:r w:rsidR="00F02439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891CA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</w:t>
      </w:r>
    </w:p>
    <w:p w:rsidR="00E70D33" w:rsidRPr="00167885" w:rsidRDefault="00E70D33" w:rsidP="00E70D33">
      <w:pPr>
        <w:spacing w:after="0" w:line="240" w:lineRule="auto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8"/>
          <w:szCs w:val="10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Палехского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муниципального района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Палехского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муниципального района за 20</w:t>
      </w:r>
      <w:r w:rsidR="00F02439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891CAC">
        <w:rPr>
          <w:rFonts w:ascii="Times New Roman" w:eastAsia="Arial Unicode MS" w:hAnsi="Times New Roman"/>
          <w:sz w:val="24"/>
          <w:szCs w:val="28"/>
          <w:lang w:eastAsia="ar-SA"/>
        </w:rPr>
        <w:t>1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</w:t>
      </w:r>
      <w:r w:rsidR="002936CA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891CAC">
        <w:rPr>
          <w:rFonts w:ascii="Times New Roman" w:eastAsia="Arial Unicode MS" w:hAnsi="Times New Roman"/>
          <w:sz w:val="24"/>
          <w:szCs w:val="28"/>
          <w:lang w:eastAsia="ar-SA"/>
        </w:rPr>
        <w:t>1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Палехского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муниципального района за 20</w:t>
      </w:r>
      <w:r w:rsidR="002936CA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891CAC">
        <w:rPr>
          <w:rFonts w:ascii="Times New Roman" w:eastAsia="Arial Unicode MS" w:hAnsi="Times New Roman"/>
          <w:sz w:val="24"/>
          <w:szCs w:val="28"/>
          <w:lang w:eastAsia="ar-SA"/>
        </w:rPr>
        <w:t>1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и иные документы, предусмотренные действующим законодательством Российской Федерации (далее по тексту – иные документы.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r w:rsidR="00E32B40" w:rsidRPr="00167885">
        <w:rPr>
          <w:rFonts w:ascii="Times New Roman" w:eastAsia="Times New Roman" w:hAnsi="Times New Roman"/>
          <w:sz w:val="24"/>
          <w:szCs w:val="28"/>
          <w:lang w:eastAsia="ru-RU"/>
        </w:rPr>
        <w:t>Палехского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муниципального;</w:t>
      </w:r>
    </w:p>
    <w:p w:rsidR="00E70D33" w:rsidRPr="00167885" w:rsidRDefault="00E70D33" w:rsidP="00E70D33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r w:rsidR="00E32B40" w:rsidRPr="00167885">
        <w:rPr>
          <w:rFonts w:ascii="Times New Roman" w:eastAsia="Times New Roman" w:hAnsi="Times New Roman"/>
          <w:sz w:val="24"/>
          <w:szCs w:val="28"/>
          <w:lang w:eastAsia="ru-RU"/>
        </w:rPr>
        <w:t>Палехского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 района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E70D33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r w:rsidR="00614BDF"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Палехском 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муниципальном районе.</w:t>
      </w:r>
    </w:p>
    <w:p w:rsidR="00E70D33" w:rsidRPr="00167885" w:rsidRDefault="00E70D33" w:rsidP="00E70D33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Объекты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Финансовый отдел администрации </w:t>
      </w:r>
      <w:r w:rsidR="00E32B40"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района, как орган, уполномоченный на организацию исполнения бюджета </w:t>
      </w:r>
      <w:r w:rsidR="00E32B40"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муниципального района, а также на составление отчета об исполнении бюджета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Палехского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муниципального района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Администрация </w:t>
      </w:r>
      <w:r w:rsidR="00E32B40"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района, как орган, уполномоченный  на обеспечение исполнения бюджета </w:t>
      </w:r>
      <w:r w:rsidR="00E32B40"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 и составления отчета об исполнении бюджета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Палехского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муниципального района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 также на внесение отчета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Палехского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муниципального района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утверждения в Совет </w:t>
      </w:r>
      <w:r w:rsidR="00E32B40"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района;</w:t>
      </w: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Совет </w:t>
      </w:r>
      <w:r w:rsidR="00E32B40"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района, как орган, уполномоченный на утверждение  отчета об исполнении бюджета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Палехского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муниципального района</w:t>
      </w:r>
      <w:r w:rsidRPr="0016788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70D33" w:rsidRPr="00B51BC0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Руководитель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председатель контрольно-счетного органа </w:t>
      </w:r>
      <w:r w:rsidR="00E32B40" w:rsidRPr="00167885">
        <w:rPr>
          <w:rFonts w:ascii="Times New Roman" w:eastAsia="Times New Roman" w:hAnsi="Times New Roman"/>
          <w:sz w:val="24"/>
          <w:szCs w:val="28"/>
          <w:lang w:eastAsia="ar-SA"/>
        </w:rPr>
        <w:t>Палехского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муниципального района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Берёзкина Н.Н.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8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Исполнитель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инспектор контрольно-счетного органа </w:t>
      </w:r>
      <w:r w:rsidR="00E32B40" w:rsidRPr="00167885">
        <w:rPr>
          <w:rFonts w:ascii="Times New Roman" w:eastAsia="Times New Roman" w:hAnsi="Times New Roman"/>
          <w:sz w:val="24"/>
          <w:szCs w:val="28"/>
          <w:lang w:eastAsia="ar-SA"/>
        </w:rPr>
        <w:t>Палехского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муниципального района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Скалозуб Т.В.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4"/>
          <w:szCs w:val="16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ab/>
      </w:r>
    </w:p>
    <w:p w:rsidR="00C765C9" w:rsidRDefault="00C765C9" w:rsidP="00A150EC">
      <w:pPr>
        <w:pStyle w:val="Default"/>
        <w:jc w:val="both"/>
      </w:pP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2. ОЦЕНКА СВОЕВРЕМЕННОСТИ ПРЕДОСТАВЛЕНИЯ ДОКУМЕНТОВ ПО ИСПОЛНЕНИЮ БЮДЖЕТА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ПАЛЕХСКОГО </w:t>
      </w: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МУНИЦИПАЛЬНОГО РАЙОНА</w:t>
      </w: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8B1853" w:rsidRPr="008B1853" w:rsidRDefault="008B1853" w:rsidP="008B1853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Документы по исполнению бюджета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Палехского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 района предоставлены администрацией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района в контрольно-счетный орган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Палехского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 района </w:t>
      </w:r>
      <w:r w:rsidR="00891CAC">
        <w:rPr>
          <w:rFonts w:ascii="Times New Roman" w:eastAsia="Times New Roman" w:hAnsi="Times New Roman"/>
          <w:sz w:val="24"/>
          <w:szCs w:val="28"/>
          <w:lang w:eastAsia="ru-RU"/>
        </w:rPr>
        <w:t>22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>.03.20</w:t>
      </w:r>
      <w:r w:rsidR="00101C13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891CA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г. (с сопроводительным письмом от </w:t>
      </w:r>
      <w:r w:rsidR="00891CAC">
        <w:rPr>
          <w:rFonts w:ascii="Times New Roman" w:eastAsia="Times New Roman" w:hAnsi="Times New Roman"/>
          <w:sz w:val="24"/>
          <w:szCs w:val="28"/>
          <w:lang w:eastAsia="ru-RU"/>
        </w:rPr>
        <w:t>22</w:t>
      </w:r>
      <w:r w:rsidR="00101C13">
        <w:rPr>
          <w:rFonts w:ascii="Times New Roman" w:eastAsia="Times New Roman" w:hAnsi="Times New Roman"/>
          <w:sz w:val="24"/>
          <w:szCs w:val="28"/>
          <w:lang w:eastAsia="ru-RU"/>
        </w:rPr>
        <w:t>.03.202</w:t>
      </w:r>
      <w:r w:rsidR="00891CA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13-01/</w:t>
      </w:r>
      <w:r w:rsidR="00101C13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891CAC">
        <w:rPr>
          <w:rFonts w:ascii="Times New Roman" w:eastAsia="Times New Roman" w:hAnsi="Times New Roman"/>
          <w:sz w:val="24"/>
          <w:szCs w:val="28"/>
          <w:lang w:eastAsia="ru-RU"/>
        </w:rPr>
        <w:t>98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, то есть с соблюдением срока, установленного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 и пунктом 4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8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Положения о бюджетном процессе</w:t>
      </w:r>
      <w:r w:rsidRPr="008B185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Pr="008B185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муниципального района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8B1853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575144" w:rsidRPr="00A51AE2" w:rsidRDefault="00575144" w:rsidP="00575144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1AE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3. ПРОВЕРКА ГОДОВОЙ БЮДЖЕТНОЙ ОТЧЕТНОСТИ</w:t>
      </w:r>
      <w:r w:rsidRPr="00A51AE2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</w:p>
    <w:p w:rsidR="00575144" w:rsidRPr="00A51AE2" w:rsidRDefault="00575144" w:rsidP="00575144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5"/>
          <w:lang w:eastAsia="ar-SA"/>
        </w:rPr>
      </w:pPr>
      <w:r w:rsidRPr="00A51AE2">
        <w:rPr>
          <w:rFonts w:ascii="Times New Roman" w:eastAsia="Times New Roman" w:hAnsi="Times New Roman"/>
          <w:sz w:val="24"/>
          <w:szCs w:val="25"/>
          <w:lang w:eastAsia="ar-SA"/>
        </w:rPr>
        <w:t xml:space="preserve">      В соответствии с п.264.1 Бюджетного кодекса РФ годовая бюджетная отчетность предоставлена в </w:t>
      </w:r>
      <w:r w:rsidRPr="00A51AE2">
        <w:rPr>
          <w:rFonts w:ascii="Times New Roman" w:eastAsia="Arial Unicode MS" w:hAnsi="Times New Roman"/>
          <w:kern w:val="1"/>
          <w:sz w:val="24"/>
          <w:szCs w:val="25"/>
          <w:lang w:eastAsia="ar-SA"/>
        </w:rPr>
        <w:t>контрольно-счетный орган Палехского муниципального района</w:t>
      </w:r>
      <w:r w:rsidRPr="00A51AE2">
        <w:rPr>
          <w:rFonts w:ascii="Times New Roman" w:eastAsia="Times New Roman" w:hAnsi="Times New Roman"/>
          <w:sz w:val="24"/>
          <w:szCs w:val="25"/>
          <w:lang w:eastAsia="ar-SA"/>
        </w:rPr>
        <w:t xml:space="preserve"> в полном объеме</w:t>
      </w:r>
      <w:r w:rsidRPr="00A51AE2">
        <w:rPr>
          <w:rFonts w:ascii="Times New Roman" w:eastAsia="Arial Unicode MS" w:hAnsi="Times New Roman"/>
          <w:kern w:val="1"/>
          <w:sz w:val="24"/>
          <w:szCs w:val="25"/>
          <w:lang w:eastAsia="ar-SA"/>
        </w:rPr>
        <w:t>.</w:t>
      </w:r>
    </w:p>
    <w:p w:rsidR="00575144" w:rsidRPr="00A51AE2" w:rsidRDefault="00575144" w:rsidP="00A5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highlight w:val="yellow"/>
          <w:lang w:eastAsia="ar-SA"/>
        </w:rPr>
      </w:pPr>
      <w:r w:rsidRPr="00A51AE2">
        <w:rPr>
          <w:rFonts w:ascii="Times New Roman" w:hAnsi="Times New Roman"/>
          <w:sz w:val="24"/>
          <w:szCs w:val="25"/>
        </w:rPr>
        <w:t xml:space="preserve">     </w:t>
      </w:r>
      <w:r w:rsidRPr="00A51AE2">
        <w:rPr>
          <w:rFonts w:ascii="Times New Roman" w:hAnsi="Times New Roman"/>
          <w:sz w:val="24"/>
          <w:szCs w:val="24"/>
        </w:rPr>
        <w:t xml:space="preserve">     Представленные для проведения внешней проверки формы отчетности подготовлены в соответствии с требованиями </w:t>
      </w:r>
      <w:r w:rsidR="00A51AE2" w:rsidRPr="00A51AE2">
        <w:rPr>
          <w:rFonts w:ascii="Times New Roman" w:hAnsi="Times New Roman"/>
          <w:sz w:val="24"/>
          <w:szCs w:val="24"/>
          <w:lang w:eastAsia="ru-RU"/>
        </w:rPr>
        <w:t>Приказа Минфина России от 28.12.2010 N 191н (ред. от 21.12.2021)"Об утверждении Инструкции о порядке соста</w:t>
      </w:r>
      <w:r w:rsidR="00A51AE2">
        <w:rPr>
          <w:rFonts w:ascii="Times New Roman" w:hAnsi="Times New Roman"/>
          <w:sz w:val="24"/>
          <w:szCs w:val="24"/>
          <w:lang w:eastAsia="ru-RU"/>
        </w:rPr>
        <w:t xml:space="preserve">вления и представления годовой, квартальной и месячной отчетности об исполнении бюджетов бюджетной системы Российской Федерации" </w:t>
      </w:r>
      <w:r w:rsidR="00A51AE2">
        <w:rPr>
          <w:rFonts w:ascii="Times New Roman" w:hAnsi="Times New Roman"/>
          <w:sz w:val="24"/>
          <w:szCs w:val="24"/>
        </w:rPr>
        <w:t xml:space="preserve">и </w:t>
      </w:r>
      <w:r w:rsidR="00A51AE2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«Инструкцией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</w:t>
      </w:r>
      <w:r w:rsidR="00A51AE2" w:rsidRPr="00A51AE2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утвержденной Приказом Министерства финансов Российской Федерации от 25.03.2011 № 33н</w:t>
      </w:r>
      <w:r w:rsidR="00A51AE2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.</w:t>
      </w:r>
    </w:p>
    <w:p w:rsidR="00575144" w:rsidRPr="00A126CE" w:rsidRDefault="00575144" w:rsidP="003C7E84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126CE">
        <w:rPr>
          <w:rFonts w:ascii="Times New Roman" w:eastAsia="Times New Roman" w:hAnsi="Times New Roman"/>
          <w:i/>
          <w:sz w:val="24"/>
          <w:szCs w:val="24"/>
          <w:lang w:eastAsia="ar-SA"/>
        </w:rPr>
        <w:t>В составе годовой бюджетной отчетности предоставлены:</w:t>
      </w:r>
    </w:p>
    <w:p w:rsidR="00575144" w:rsidRPr="00A126CE" w:rsidRDefault="00575144" w:rsidP="00A51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6CE">
        <w:rPr>
          <w:rFonts w:ascii="Times New Roman" w:hAnsi="Times New Roman"/>
          <w:sz w:val="24"/>
          <w:szCs w:val="24"/>
          <w:lang w:eastAsia="ru-RU"/>
        </w:rPr>
        <w:t xml:space="preserve">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9" w:history="1">
        <w:r w:rsidRPr="00A126CE">
          <w:rPr>
            <w:rFonts w:ascii="Times New Roman" w:hAnsi="Times New Roman"/>
            <w:color w:val="0000FF"/>
            <w:sz w:val="24"/>
            <w:szCs w:val="24"/>
            <w:lang w:eastAsia="ru-RU"/>
          </w:rPr>
          <w:t>(ф. 0503320)</w:t>
        </w:r>
      </w:hyperlink>
      <w:r w:rsidRPr="00A126CE">
        <w:rPr>
          <w:rFonts w:ascii="Times New Roman" w:hAnsi="Times New Roman"/>
          <w:sz w:val="24"/>
          <w:szCs w:val="24"/>
          <w:lang w:eastAsia="ru-RU"/>
        </w:rPr>
        <w:t>;</w:t>
      </w:r>
    </w:p>
    <w:p w:rsidR="00575144" w:rsidRPr="00A126CE" w:rsidRDefault="00575144" w:rsidP="00A51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6CE">
        <w:rPr>
          <w:rFonts w:ascii="Times New Roman" w:hAnsi="Times New Roman"/>
          <w:sz w:val="24"/>
          <w:szCs w:val="24"/>
          <w:lang w:eastAsia="ru-RU"/>
        </w:rPr>
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0" w:history="1">
        <w:r w:rsidRPr="00A126CE">
          <w:rPr>
            <w:rFonts w:ascii="Times New Roman" w:hAnsi="Times New Roman"/>
            <w:color w:val="0000FF"/>
            <w:sz w:val="24"/>
            <w:szCs w:val="24"/>
            <w:lang w:eastAsia="ru-RU"/>
          </w:rPr>
          <w:t>(ф. 0503317)</w:t>
        </w:r>
      </w:hyperlink>
      <w:r w:rsidRPr="00A126C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75144" w:rsidRPr="00A126CE" w:rsidRDefault="00575144" w:rsidP="00A51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6CE">
        <w:rPr>
          <w:rFonts w:ascii="Times New Roman" w:hAnsi="Times New Roman"/>
          <w:sz w:val="24"/>
          <w:szCs w:val="24"/>
          <w:lang w:eastAsia="ru-RU"/>
        </w:rPr>
        <w:t xml:space="preserve">Консолидированный отчет о движении денежных средств </w:t>
      </w:r>
      <w:hyperlink r:id="rId11" w:history="1">
        <w:r w:rsidRPr="00A126CE">
          <w:rPr>
            <w:rFonts w:ascii="Times New Roman" w:hAnsi="Times New Roman"/>
            <w:color w:val="0000FF"/>
            <w:sz w:val="24"/>
            <w:szCs w:val="24"/>
            <w:lang w:eastAsia="ru-RU"/>
          </w:rPr>
          <w:t>(ф. 0503323)</w:t>
        </w:r>
      </w:hyperlink>
      <w:r w:rsidRPr="00A126CE">
        <w:rPr>
          <w:rFonts w:ascii="Times New Roman" w:hAnsi="Times New Roman"/>
          <w:sz w:val="24"/>
          <w:szCs w:val="24"/>
          <w:lang w:eastAsia="ru-RU"/>
        </w:rPr>
        <w:t>;</w:t>
      </w:r>
    </w:p>
    <w:p w:rsidR="00575144" w:rsidRPr="00A126CE" w:rsidRDefault="00575144" w:rsidP="00A51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6CE">
        <w:rPr>
          <w:rFonts w:ascii="Times New Roman" w:hAnsi="Times New Roman"/>
          <w:sz w:val="24"/>
          <w:szCs w:val="24"/>
          <w:lang w:eastAsia="ru-RU"/>
        </w:rPr>
        <w:t xml:space="preserve">Консолидированный отчет о финансовых результатах деятельности </w:t>
      </w:r>
      <w:hyperlink r:id="rId12" w:history="1">
        <w:r w:rsidRPr="00A126CE">
          <w:rPr>
            <w:rFonts w:ascii="Times New Roman" w:hAnsi="Times New Roman"/>
            <w:color w:val="0000FF"/>
            <w:sz w:val="24"/>
            <w:szCs w:val="24"/>
            <w:lang w:eastAsia="ru-RU"/>
          </w:rPr>
          <w:t>(ф. 0503321)</w:t>
        </w:r>
      </w:hyperlink>
      <w:r w:rsidRPr="00A126CE">
        <w:rPr>
          <w:rFonts w:ascii="Times New Roman" w:hAnsi="Times New Roman"/>
          <w:sz w:val="24"/>
          <w:szCs w:val="24"/>
          <w:lang w:eastAsia="ru-RU"/>
        </w:rPr>
        <w:t>;</w:t>
      </w:r>
    </w:p>
    <w:p w:rsidR="00575144" w:rsidRPr="00A126CE" w:rsidRDefault="00575144" w:rsidP="00A51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6CE">
        <w:rPr>
          <w:rFonts w:ascii="Times New Roman" w:hAnsi="Times New Roman"/>
          <w:sz w:val="24"/>
          <w:szCs w:val="24"/>
          <w:lang w:eastAsia="ru-RU"/>
        </w:rPr>
        <w:t>Пояснительн</w:t>
      </w:r>
      <w:r w:rsidR="005929D8" w:rsidRPr="00A126CE">
        <w:rPr>
          <w:rFonts w:ascii="Times New Roman" w:hAnsi="Times New Roman"/>
          <w:sz w:val="24"/>
          <w:szCs w:val="24"/>
          <w:lang w:eastAsia="ru-RU"/>
        </w:rPr>
        <w:t>ая</w:t>
      </w:r>
      <w:r w:rsidRPr="00A126CE">
        <w:rPr>
          <w:rFonts w:ascii="Times New Roman" w:hAnsi="Times New Roman"/>
          <w:sz w:val="24"/>
          <w:szCs w:val="24"/>
          <w:lang w:eastAsia="ru-RU"/>
        </w:rPr>
        <w:t xml:space="preserve"> записк</w:t>
      </w:r>
      <w:r w:rsidR="005929D8" w:rsidRPr="00A126CE">
        <w:rPr>
          <w:rFonts w:ascii="Times New Roman" w:hAnsi="Times New Roman"/>
          <w:sz w:val="24"/>
          <w:szCs w:val="24"/>
          <w:lang w:eastAsia="ru-RU"/>
        </w:rPr>
        <w:t>а</w:t>
      </w:r>
      <w:r w:rsidRPr="00A126C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Pr="00A126CE">
          <w:rPr>
            <w:rFonts w:ascii="Times New Roman" w:hAnsi="Times New Roman"/>
            <w:sz w:val="24"/>
            <w:szCs w:val="24"/>
            <w:lang w:eastAsia="ru-RU"/>
          </w:rPr>
          <w:t>(ф.0503360)</w:t>
        </w:r>
      </w:hyperlink>
      <w:r w:rsidRPr="00A126CE">
        <w:rPr>
          <w:rFonts w:ascii="Times New Roman" w:hAnsi="Times New Roman"/>
          <w:sz w:val="24"/>
          <w:szCs w:val="24"/>
          <w:lang w:eastAsia="ru-RU"/>
        </w:rPr>
        <w:t xml:space="preserve"> к отчету об исполнении консолидированного бюджета;</w:t>
      </w:r>
    </w:p>
    <w:p w:rsidR="00575144" w:rsidRDefault="00575144" w:rsidP="0057514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F4DB3">
        <w:rPr>
          <w:rFonts w:ascii="Times New Roman" w:hAnsi="Times New Roman"/>
          <w:i/>
          <w:sz w:val="24"/>
          <w:szCs w:val="24"/>
        </w:rPr>
        <w:t>Проверка правильности составления бюджетной отчетности и достоверности показателей, отраженных в отчетных формах</w:t>
      </w:r>
    </w:p>
    <w:p w:rsidR="00891CAC" w:rsidRPr="000F3A89" w:rsidRDefault="00891CAC" w:rsidP="00891C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0F3A89">
        <w:rPr>
          <w:rFonts w:ascii="Times New Roman" w:hAnsi="Times New Roman"/>
          <w:sz w:val="24"/>
          <w:szCs w:val="24"/>
        </w:rPr>
        <w:t>Бюджетная отчетность в соответствии с пунктом 9 Инструкции №191н составлена нарастающим итогом с начала года в рублях. Выборочно проверены представленные формы годовой отчетности. Представленный Баланс (ф. 0503</w:t>
      </w:r>
      <w:r>
        <w:rPr>
          <w:rFonts w:ascii="Times New Roman" w:hAnsi="Times New Roman"/>
          <w:sz w:val="24"/>
          <w:szCs w:val="24"/>
        </w:rPr>
        <w:t>32</w:t>
      </w:r>
      <w:r w:rsidRPr="000F3A89">
        <w:rPr>
          <w:rFonts w:ascii="Times New Roman" w:hAnsi="Times New Roman"/>
          <w:sz w:val="24"/>
          <w:szCs w:val="24"/>
        </w:rPr>
        <w:t xml:space="preserve">0) сформирован с учетом проведенных 31.12.2021 г. при завершении финансового года заключительных оборотов по счетам. </w:t>
      </w:r>
    </w:p>
    <w:p w:rsidR="00575144" w:rsidRPr="007657C3" w:rsidRDefault="00575144" w:rsidP="005751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B50">
        <w:rPr>
          <w:rFonts w:ascii="Times New Roman" w:hAnsi="Times New Roman"/>
          <w:sz w:val="24"/>
          <w:szCs w:val="24"/>
        </w:rPr>
        <w:t xml:space="preserve">   </w:t>
      </w:r>
      <w:r w:rsidRPr="007657C3">
        <w:rPr>
          <w:rFonts w:ascii="Times New Roman" w:hAnsi="Times New Roman"/>
          <w:sz w:val="24"/>
          <w:szCs w:val="24"/>
        </w:rPr>
        <w:t xml:space="preserve">По данным Баланса ф. 0503320, валюта Баланса </w:t>
      </w:r>
      <w:r w:rsidR="00F05154" w:rsidRPr="007657C3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7657C3">
        <w:rPr>
          <w:rFonts w:ascii="Times New Roman" w:hAnsi="Times New Roman"/>
          <w:sz w:val="24"/>
          <w:szCs w:val="24"/>
        </w:rPr>
        <w:t xml:space="preserve">на начало отчетного периода составляла </w:t>
      </w:r>
      <w:r w:rsidR="00F05154" w:rsidRPr="007657C3">
        <w:rPr>
          <w:rFonts w:ascii="Times New Roman" w:hAnsi="Times New Roman"/>
          <w:sz w:val="24"/>
          <w:szCs w:val="24"/>
        </w:rPr>
        <w:t>664996,1</w:t>
      </w:r>
      <w:r w:rsidRPr="007657C3">
        <w:rPr>
          <w:rFonts w:ascii="Times New Roman" w:hAnsi="Times New Roman"/>
          <w:sz w:val="24"/>
          <w:szCs w:val="24"/>
        </w:rPr>
        <w:t xml:space="preserve"> тыс. руб. На конец отчетного периода валюта Баланса уменьшилась на</w:t>
      </w:r>
      <w:r w:rsidR="00F05154" w:rsidRPr="007657C3">
        <w:rPr>
          <w:rFonts w:ascii="Times New Roman" w:hAnsi="Times New Roman"/>
          <w:sz w:val="24"/>
          <w:szCs w:val="24"/>
        </w:rPr>
        <w:t xml:space="preserve"> 161601,7 ты</w:t>
      </w:r>
      <w:r w:rsidRPr="007657C3">
        <w:rPr>
          <w:rFonts w:ascii="Times New Roman" w:hAnsi="Times New Roman"/>
          <w:sz w:val="24"/>
          <w:szCs w:val="24"/>
        </w:rPr>
        <w:t xml:space="preserve">с. руб. и составила </w:t>
      </w:r>
      <w:r w:rsidR="00F05154" w:rsidRPr="007657C3">
        <w:rPr>
          <w:rFonts w:ascii="Times New Roman" w:hAnsi="Times New Roman"/>
          <w:sz w:val="24"/>
          <w:szCs w:val="24"/>
        </w:rPr>
        <w:t>503394,4</w:t>
      </w:r>
      <w:r w:rsidRPr="007657C3">
        <w:rPr>
          <w:rFonts w:ascii="Times New Roman" w:hAnsi="Times New Roman"/>
          <w:sz w:val="24"/>
          <w:szCs w:val="24"/>
        </w:rPr>
        <w:t xml:space="preserve"> тыс. руб. Дебиторская задолженность </w:t>
      </w:r>
      <w:r w:rsidR="00F05154" w:rsidRPr="007657C3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7657C3">
        <w:rPr>
          <w:rFonts w:ascii="Times New Roman" w:hAnsi="Times New Roman"/>
          <w:sz w:val="24"/>
          <w:szCs w:val="24"/>
        </w:rPr>
        <w:t xml:space="preserve">по выплатам на конец отчетного периода, отраженная по строке 260 Баланса ф. 0503320 – </w:t>
      </w:r>
      <w:r w:rsidR="004F22D2" w:rsidRPr="007657C3">
        <w:rPr>
          <w:rFonts w:ascii="Times New Roman" w:hAnsi="Times New Roman"/>
          <w:sz w:val="24"/>
          <w:szCs w:val="24"/>
        </w:rPr>
        <w:t>1089,1</w:t>
      </w:r>
      <w:r w:rsidRPr="007657C3">
        <w:rPr>
          <w:rFonts w:ascii="Times New Roman" w:hAnsi="Times New Roman"/>
          <w:sz w:val="24"/>
          <w:szCs w:val="24"/>
        </w:rPr>
        <w:t xml:space="preserve"> тыс. руб.</w:t>
      </w:r>
      <w:r w:rsidR="00664023" w:rsidRPr="007657C3">
        <w:rPr>
          <w:rFonts w:ascii="Times New Roman" w:hAnsi="Times New Roman"/>
          <w:sz w:val="24"/>
          <w:szCs w:val="24"/>
        </w:rPr>
        <w:t>, кредиторская задолженность по выплатам (строка 410)-232,4 тыс. руб.</w:t>
      </w:r>
      <w:r w:rsidRPr="007657C3">
        <w:rPr>
          <w:rFonts w:ascii="Times New Roman" w:hAnsi="Times New Roman"/>
          <w:sz w:val="24"/>
          <w:szCs w:val="24"/>
        </w:rPr>
        <w:t xml:space="preserve"> Данная задолженность подтверждается соответствующими счетами бюджетного учета. Неподтвержденная с истекшим сроком давности дебиторская и кредиторская задолженность Палехского </w:t>
      </w:r>
      <w:r w:rsidR="00AD116B" w:rsidRPr="007657C3">
        <w:rPr>
          <w:rFonts w:ascii="Times New Roman" w:hAnsi="Times New Roman"/>
          <w:sz w:val="24"/>
          <w:szCs w:val="24"/>
        </w:rPr>
        <w:t>муниципального района</w:t>
      </w:r>
      <w:r w:rsidRPr="007657C3">
        <w:rPr>
          <w:rFonts w:ascii="Times New Roman" w:hAnsi="Times New Roman"/>
          <w:sz w:val="24"/>
          <w:szCs w:val="24"/>
        </w:rPr>
        <w:t xml:space="preserve"> отсутствует. По состоянию на 01.01.2022года наблюдается уменьшение дебиторской задолженности (по выплатам) на </w:t>
      </w:r>
      <w:r w:rsidR="007657C3" w:rsidRPr="007657C3">
        <w:rPr>
          <w:rFonts w:ascii="Times New Roman" w:hAnsi="Times New Roman"/>
          <w:sz w:val="24"/>
          <w:szCs w:val="24"/>
        </w:rPr>
        <w:t>511,4</w:t>
      </w:r>
      <w:r w:rsidRPr="007657C3">
        <w:rPr>
          <w:rFonts w:ascii="Times New Roman" w:hAnsi="Times New Roman"/>
          <w:sz w:val="24"/>
          <w:szCs w:val="24"/>
        </w:rPr>
        <w:t xml:space="preserve"> тыс. рублей и уменьшение кредиторской задолженности на </w:t>
      </w:r>
      <w:r w:rsidR="007657C3" w:rsidRPr="007657C3">
        <w:rPr>
          <w:rFonts w:ascii="Times New Roman" w:hAnsi="Times New Roman"/>
          <w:sz w:val="24"/>
          <w:szCs w:val="24"/>
        </w:rPr>
        <w:t>522,0</w:t>
      </w:r>
      <w:r w:rsidRPr="007657C3">
        <w:rPr>
          <w:rFonts w:ascii="Times New Roman" w:hAnsi="Times New Roman"/>
          <w:sz w:val="24"/>
          <w:szCs w:val="24"/>
        </w:rPr>
        <w:t xml:space="preserve"> тыс. рублей. Согласно Балансу ф. 0503320 финансовый результат </w:t>
      </w:r>
      <w:r w:rsidR="007657C3" w:rsidRPr="007657C3">
        <w:rPr>
          <w:rFonts w:ascii="Times New Roman" w:hAnsi="Times New Roman"/>
          <w:sz w:val="24"/>
          <w:szCs w:val="24"/>
        </w:rPr>
        <w:t xml:space="preserve">по району </w:t>
      </w:r>
      <w:r w:rsidRPr="007657C3">
        <w:rPr>
          <w:rFonts w:ascii="Times New Roman" w:hAnsi="Times New Roman"/>
          <w:sz w:val="24"/>
          <w:szCs w:val="24"/>
        </w:rPr>
        <w:t xml:space="preserve">составил </w:t>
      </w:r>
      <w:r w:rsidR="007657C3" w:rsidRPr="007657C3">
        <w:rPr>
          <w:rFonts w:ascii="Times New Roman" w:hAnsi="Times New Roman"/>
          <w:sz w:val="24"/>
          <w:szCs w:val="24"/>
        </w:rPr>
        <w:t>340752,8</w:t>
      </w:r>
      <w:r w:rsidRPr="007657C3">
        <w:rPr>
          <w:rFonts w:ascii="Times New Roman" w:hAnsi="Times New Roman"/>
          <w:sz w:val="24"/>
          <w:szCs w:val="24"/>
        </w:rPr>
        <w:t xml:space="preserve"> тыс. руб. </w:t>
      </w:r>
    </w:p>
    <w:p w:rsidR="00575144" w:rsidRDefault="00575144" w:rsidP="005751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6982">
        <w:rPr>
          <w:rFonts w:ascii="Times New Roman" w:hAnsi="Times New Roman"/>
          <w:sz w:val="24"/>
          <w:szCs w:val="24"/>
        </w:rPr>
        <w:t xml:space="preserve">    Балансовая стоимость основных средств на начало года составляла </w:t>
      </w:r>
      <w:r w:rsidR="007657C3" w:rsidRPr="009F6982">
        <w:rPr>
          <w:rFonts w:ascii="Times New Roman" w:hAnsi="Times New Roman"/>
          <w:sz w:val="24"/>
          <w:szCs w:val="24"/>
        </w:rPr>
        <w:t>145252,2</w:t>
      </w:r>
      <w:r w:rsidRPr="009F6982">
        <w:rPr>
          <w:rFonts w:ascii="Times New Roman" w:hAnsi="Times New Roman"/>
          <w:sz w:val="24"/>
          <w:szCs w:val="24"/>
        </w:rPr>
        <w:t xml:space="preserve"> тыс. рублей, на конец года стоимость основных средств выросла и составила </w:t>
      </w:r>
      <w:r w:rsidR="007657C3" w:rsidRPr="009F6982">
        <w:rPr>
          <w:rFonts w:ascii="Times New Roman" w:hAnsi="Times New Roman"/>
          <w:sz w:val="24"/>
          <w:szCs w:val="24"/>
        </w:rPr>
        <w:t>156622,5</w:t>
      </w:r>
      <w:r w:rsidRPr="009F6982">
        <w:rPr>
          <w:rFonts w:ascii="Times New Roman" w:hAnsi="Times New Roman"/>
          <w:sz w:val="24"/>
          <w:szCs w:val="24"/>
        </w:rPr>
        <w:t xml:space="preserve"> тыс. рублей</w:t>
      </w:r>
      <w:r w:rsidR="00891CAC">
        <w:rPr>
          <w:rFonts w:ascii="Times New Roman" w:hAnsi="Times New Roman"/>
          <w:sz w:val="24"/>
          <w:szCs w:val="24"/>
        </w:rPr>
        <w:t>.</w:t>
      </w:r>
      <w:r w:rsidRPr="009F6982">
        <w:rPr>
          <w:rFonts w:ascii="Times New Roman" w:hAnsi="Times New Roman"/>
          <w:sz w:val="24"/>
          <w:szCs w:val="24"/>
        </w:rPr>
        <w:t xml:space="preserve"> Остаточная стоимость основных средств на конец отчетного периода составила </w:t>
      </w:r>
      <w:r w:rsidR="00114532" w:rsidRPr="009F6982">
        <w:rPr>
          <w:rFonts w:ascii="Times New Roman" w:hAnsi="Times New Roman"/>
          <w:sz w:val="24"/>
          <w:szCs w:val="24"/>
        </w:rPr>
        <w:t>43803,4</w:t>
      </w:r>
      <w:r w:rsidRPr="009F6982">
        <w:rPr>
          <w:rFonts w:ascii="Times New Roman" w:hAnsi="Times New Roman"/>
          <w:sz w:val="24"/>
          <w:szCs w:val="24"/>
        </w:rPr>
        <w:t xml:space="preserve"> тыс. рублей. Согласно данным баланса по счету 010500000 «Материальные запасы» остатки на начало года составили – </w:t>
      </w:r>
      <w:r w:rsidR="007657C3" w:rsidRPr="009F6982">
        <w:rPr>
          <w:rFonts w:ascii="Times New Roman" w:hAnsi="Times New Roman"/>
          <w:sz w:val="24"/>
          <w:szCs w:val="24"/>
        </w:rPr>
        <w:t>3787,6</w:t>
      </w:r>
      <w:r w:rsidRPr="009F6982">
        <w:rPr>
          <w:rFonts w:ascii="Times New Roman" w:hAnsi="Times New Roman"/>
          <w:sz w:val="24"/>
          <w:szCs w:val="24"/>
        </w:rPr>
        <w:t xml:space="preserve"> тыс. рублей, на конец года – </w:t>
      </w:r>
      <w:r w:rsidR="007657C3" w:rsidRPr="009F6982">
        <w:rPr>
          <w:rFonts w:ascii="Times New Roman" w:hAnsi="Times New Roman"/>
          <w:sz w:val="24"/>
          <w:szCs w:val="24"/>
        </w:rPr>
        <w:t>6686,7</w:t>
      </w:r>
      <w:r w:rsidRPr="009F6982">
        <w:rPr>
          <w:rFonts w:ascii="Times New Roman" w:hAnsi="Times New Roman"/>
          <w:sz w:val="24"/>
          <w:szCs w:val="24"/>
        </w:rPr>
        <w:t xml:space="preserve"> тыс. рублей, </w:t>
      </w:r>
      <w:r w:rsidR="007657C3" w:rsidRPr="009F6982">
        <w:rPr>
          <w:rFonts w:ascii="Times New Roman" w:hAnsi="Times New Roman"/>
          <w:sz w:val="24"/>
          <w:szCs w:val="24"/>
        </w:rPr>
        <w:t>увеличение</w:t>
      </w:r>
      <w:r w:rsidRPr="009F6982">
        <w:rPr>
          <w:rFonts w:ascii="Times New Roman" w:hAnsi="Times New Roman"/>
          <w:sz w:val="24"/>
          <w:szCs w:val="24"/>
        </w:rPr>
        <w:t xml:space="preserve"> соответствует отчету ф. 0503321</w:t>
      </w:r>
      <w:r w:rsidR="007657C3" w:rsidRPr="009F6982">
        <w:rPr>
          <w:rFonts w:ascii="Times New Roman" w:hAnsi="Times New Roman"/>
          <w:sz w:val="24"/>
          <w:szCs w:val="24"/>
        </w:rPr>
        <w:t xml:space="preserve"> (строка 080)</w:t>
      </w:r>
      <w:r w:rsidRPr="009F6982">
        <w:rPr>
          <w:rFonts w:ascii="Times New Roman" w:hAnsi="Times New Roman"/>
          <w:sz w:val="24"/>
          <w:szCs w:val="24"/>
        </w:rPr>
        <w:t xml:space="preserve">. </w:t>
      </w:r>
    </w:p>
    <w:p w:rsidR="00891CAC" w:rsidRPr="009F6982" w:rsidRDefault="00891CAC" w:rsidP="005751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657C3">
        <w:rPr>
          <w:rFonts w:ascii="Times New Roman" w:hAnsi="Times New Roman"/>
          <w:sz w:val="24"/>
          <w:szCs w:val="24"/>
        </w:rPr>
        <w:t xml:space="preserve">При сопоставлении </w:t>
      </w:r>
      <w:r w:rsidRPr="00891CAC">
        <w:rPr>
          <w:rFonts w:ascii="Times New Roman" w:hAnsi="Times New Roman"/>
          <w:b/>
          <w:sz w:val="24"/>
          <w:szCs w:val="24"/>
        </w:rPr>
        <w:t>консолидированных</w:t>
      </w:r>
      <w:r w:rsidRPr="007657C3">
        <w:rPr>
          <w:rFonts w:ascii="Times New Roman" w:hAnsi="Times New Roman"/>
          <w:sz w:val="24"/>
          <w:szCs w:val="24"/>
        </w:rPr>
        <w:t xml:space="preserve"> данных Баланса ф. 0503320 с остатками по формам 0503368, 0503369 расхождений не установлено.</w:t>
      </w:r>
    </w:p>
    <w:p w:rsidR="00575144" w:rsidRPr="00FC5FE4" w:rsidRDefault="00575144" w:rsidP="005751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5FE4">
        <w:rPr>
          <w:rFonts w:ascii="Times New Roman" w:hAnsi="Times New Roman"/>
          <w:sz w:val="24"/>
          <w:szCs w:val="24"/>
        </w:rPr>
        <w:t xml:space="preserve">     Отчет о финансовых результатах деятельности (ф. 0503321) содержит данные о финансовых результатах его деятельности в разрезе кодов КОСГУ на 01.01.2022 г. По состоянию на 01.01.2022 г. доходы Палехского </w:t>
      </w:r>
      <w:r w:rsidR="001C0652" w:rsidRPr="00FC5FE4">
        <w:rPr>
          <w:rFonts w:ascii="Times New Roman" w:hAnsi="Times New Roman"/>
          <w:sz w:val="24"/>
          <w:szCs w:val="24"/>
        </w:rPr>
        <w:t>муниципального района</w:t>
      </w:r>
      <w:r w:rsidRPr="00FC5FE4">
        <w:rPr>
          <w:rFonts w:ascii="Times New Roman" w:hAnsi="Times New Roman"/>
          <w:sz w:val="24"/>
          <w:szCs w:val="24"/>
        </w:rPr>
        <w:t xml:space="preserve"> составили </w:t>
      </w:r>
      <w:r w:rsidR="00465C33" w:rsidRPr="00FC5FE4">
        <w:rPr>
          <w:rFonts w:ascii="Times New Roman" w:hAnsi="Times New Roman"/>
          <w:sz w:val="24"/>
          <w:szCs w:val="24"/>
        </w:rPr>
        <w:t>295386,8</w:t>
      </w:r>
      <w:r w:rsidRPr="00FC5FE4">
        <w:rPr>
          <w:rFonts w:ascii="Times New Roman" w:hAnsi="Times New Roman"/>
          <w:sz w:val="24"/>
          <w:szCs w:val="24"/>
        </w:rPr>
        <w:t xml:space="preserve"> тыс. руб., из них безвозмездные денежные поступления от других бюджетов бюджетной системы Российской Федерации составили </w:t>
      </w:r>
      <w:r w:rsidR="00465C33" w:rsidRPr="00FC5FE4">
        <w:rPr>
          <w:rFonts w:ascii="Times New Roman" w:hAnsi="Times New Roman"/>
          <w:sz w:val="24"/>
          <w:szCs w:val="24"/>
        </w:rPr>
        <w:t>218816,7</w:t>
      </w:r>
      <w:r w:rsidRPr="00FC5FE4">
        <w:rPr>
          <w:rFonts w:ascii="Times New Roman" w:hAnsi="Times New Roman"/>
          <w:sz w:val="24"/>
          <w:szCs w:val="24"/>
        </w:rPr>
        <w:t xml:space="preserve"> тыс. руб., безвозмездные неденежные поступления – </w:t>
      </w:r>
      <w:r w:rsidR="00465C33" w:rsidRPr="00FC5FE4">
        <w:rPr>
          <w:rFonts w:ascii="Times New Roman" w:hAnsi="Times New Roman"/>
          <w:sz w:val="24"/>
          <w:szCs w:val="24"/>
        </w:rPr>
        <w:t>32928,8</w:t>
      </w:r>
      <w:r w:rsidRPr="00FC5FE4">
        <w:rPr>
          <w:rFonts w:ascii="Times New Roman" w:hAnsi="Times New Roman"/>
          <w:sz w:val="24"/>
          <w:szCs w:val="24"/>
        </w:rPr>
        <w:t xml:space="preserve"> тыс. руб. Расходы по бюджетной деятельности на 01.01.2022 г. составили </w:t>
      </w:r>
      <w:r w:rsidR="00465C33" w:rsidRPr="00FC5FE4">
        <w:rPr>
          <w:rFonts w:ascii="Times New Roman" w:hAnsi="Times New Roman"/>
          <w:sz w:val="24"/>
          <w:szCs w:val="24"/>
        </w:rPr>
        <w:t>345392,5</w:t>
      </w:r>
      <w:r w:rsidRPr="00FC5FE4">
        <w:rPr>
          <w:rFonts w:ascii="Times New Roman" w:hAnsi="Times New Roman"/>
          <w:sz w:val="24"/>
          <w:szCs w:val="24"/>
        </w:rPr>
        <w:t xml:space="preserve"> тыс. руб., из них оплата труда и начисления на выплаты по оплате труда – </w:t>
      </w:r>
      <w:r w:rsidR="00465C33" w:rsidRPr="00FC5FE4">
        <w:rPr>
          <w:rFonts w:ascii="Times New Roman" w:hAnsi="Times New Roman"/>
          <w:sz w:val="24"/>
          <w:szCs w:val="24"/>
        </w:rPr>
        <w:t>121041,5</w:t>
      </w:r>
      <w:r w:rsidRPr="00FC5FE4">
        <w:rPr>
          <w:rFonts w:ascii="Times New Roman" w:hAnsi="Times New Roman"/>
          <w:sz w:val="24"/>
          <w:szCs w:val="24"/>
        </w:rPr>
        <w:t xml:space="preserve"> тыс. руб., оплата работ, услуг – </w:t>
      </w:r>
      <w:r w:rsidR="00465C33" w:rsidRPr="00FC5FE4">
        <w:rPr>
          <w:rFonts w:ascii="Times New Roman" w:hAnsi="Times New Roman"/>
          <w:sz w:val="24"/>
          <w:szCs w:val="24"/>
        </w:rPr>
        <w:t>41869,1</w:t>
      </w:r>
      <w:r w:rsidRPr="00FC5FE4">
        <w:rPr>
          <w:rFonts w:ascii="Times New Roman" w:hAnsi="Times New Roman"/>
          <w:sz w:val="24"/>
          <w:szCs w:val="24"/>
        </w:rPr>
        <w:t xml:space="preserve"> тыс. руб., материальные запасы – </w:t>
      </w:r>
      <w:r w:rsidR="00FC5FE4" w:rsidRPr="00FC5FE4">
        <w:rPr>
          <w:rFonts w:ascii="Times New Roman" w:hAnsi="Times New Roman"/>
          <w:sz w:val="24"/>
          <w:szCs w:val="24"/>
        </w:rPr>
        <w:t>14547</w:t>
      </w:r>
      <w:r w:rsidRPr="00FC5FE4">
        <w:rPr>
          <w:rFonts w:ascii="Times New Roman" w:hAnsi="Times New Roman"/>
          <w:sz w:val="24"/>
          <w:szCs w:val="24"/>
        </w:rPr>
        <w:t xml:space="preserve"> тыс. рублей. В результате бюджетной деятельности чистый операционный результат составил `-` </w:t>
      </w:r>
      <w:r w:rsidR="00FC5FE4" w:rsidRPr="00FC5FE4">
        <w:rPr>
          <w:rFonts w:ascii="Times New Roman" w:hAnsi="Times New Roman"/>
          <w:sz w:val="24"/>
          <w:szCs w:val="24"/>
        </w:rPr>
        <w:t>50005,7</w:t>
      </w:r>
      <w:r w:rsidRPr="00FC5FE4">
        <w:rPr>
          <w:rFonts w:ascii="Times New Roman" w:hAnsi="Times New Roman"/>
          <w:sz w:val="24"/>
          <w:szCs w:val="24"/>
        </w:rPr>
        <w:t xml:space="preserve"> тыс. рублей. </w:t>
      </w:r>
    </w:p>
    <w:p w:rsidR="00891172" w:rsidRPr="00891172" w:rsidRDefault="00575144" w:rsidP="005751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172">
        <w:rPr>
          <w:rFonts w:ascii="Times New Roman" w:hAnsi="Times New Roman"/>
          <w:sz w:val="24"/>
          <w:szCs w:val="24"/>
        </w:rPr>
        <w:t xml:space="preserve">  Отчет о движении денежных средств (ф. 0503323) </w:t>
      </w:r>
      <w:r w:rsidR="004352EF" w:rsidRPr="00891172">
        <w:rPr>
          <w:rFonts w:ascii="Times New Roman" w:hAnsi="Times New Roman"/>
          <w:sz w:val="24"/>
          <w:szCs w:val="24"/>
        </w:rPr>
        <w:t>муниципального района</w:t>
      </w:r>
      <w:r w:rsidRPr="00891172">
        <w:rPr>
          <w:rFonts w:ascii="Times New Roman" w:hAnsi="Times New Roman"/>
          <w:sz w:val="24"/>
          <w:szCs w:val="24"/>
        </w:rPr>
        <w:t xml:space="preserve"> содержит сведения о движении денежных средств на счетах в рублях, открытых в подразделениях Банка России, в кредитных организациях, органах, осуществляющих кассовое обслуживание исполнения бюджета, в том числе средства во временном распоряжении. Согласно отчету ф. 0503323 поступления за 2021 год составили </w:t>
      </w:r>
      <w:r w:rsidR="005E68BD" w:rsidRPr="00891172">
        <w:rPr>
          <w:rFonts w:ascii="Times New Roman" w:hAnsi="Times New Roman"/>
          <w:sz w:val="24"/>
          <w:szCs w:val="24"/>
        </w:rPr>
        <w:t>270702,3</w:t>
      </w:r>
      <w:r w:rsidRPr="00891172">
        <w:rPr>
          <w:rFonts w:ascii="Times New Roman" w:hAnsi="Times New Roman"/>
          <w:sz w:val="24"/>
          <w:szCs w:val="24"/>
        </w:rPr>
        <w:t xml:space="preserve"> тыс. рублей, в том числе: от поступлений по текущим операциям – </w:t>
      </w:r>
      <w:r w:rsidR="005E68BD" w:rsidRPr="00891172">
        <w:rPr>
          <w:rFonts w:ascii="Times New Roman" w:hAnsi="Times New Roman"/>
          <w:sz w:val="24"/>
          <w:szCs w:val="24"/>
        </w:rPr>
        <w:t>270135</w:t>
      </w:r>
      <w:r w:rsidRPr="00891172">
        <w:rPr>
          <w:rFonts w:ascii="Times New Roman" w:hAnsi="Times New Roman"/>
          <w:sz w:val="24"/>
          <w:szCs w:val="24"/>
        </w:rPr>
        <w:t xml:space="preserve"> тыс. рублей; поступления от инвестиционных операций – </w:t>
      </w:r>
      <w:r w:rsidR="005E68BD" w:rsidRPr="00891172">
        <w:rPr>
          <w:rFonts w:ascii="Times New Roman" w:hAnsi="Times New Roman"/>
          <w:sz w:val="24"/>
          <w:szCs w:val="24"/>
        </w:rPr>
        <w:t>567,4</w:t>
      </w:r>
      <w:r w:rsidRPr="00891172">
        <w:rPr>
          <w:rFonts w:ascii="Times New Roman" w:hAnsi="Times New Roman"/>
          <w:sz w:val="24"/>
          <w:szCs w:val="24"/>
        </w:rPr>
        <w:t xml:space="preserve"> тыс. рублей. Выбытия в 2021 году составили </w:t>
      </w:r>
      <w:r w:rsidR="005E68BD" w:rsidRPr="00891172">
        <w:rPr>
          <w:rFonts w:ascii="Times New Roman" w:hAnsi="Times New Roman"/>
          <w:sz w:val="24"/>
          <w:szCs w:val="24"/>
        </w:rPr>
        <w:t>265272,8</w:t>
      </w:r>
      <w:r w:rsidRPr="00891172">
        <w:rPr>
          <w:rFonts w:ascii="Times New Roman" w:hAnsi="Times New Roman"/>
          <w:sz w:val="24"/>
          <w:szCs w:val="24"/>
        </w:rPr>
        <w:t xml:space="preserve"> тыс. рублей, в том числе выбытия по текущим операциям – </w:t>
      </w:r>
      <w:r w:rsidR="00596B37" w:rsidRPr="00891172">
        <w:rPr>
          <w:rFonts w:ascii="Times New Roman" w:hAnsi="Times New Roman"/>
          <w:sz w:val="24"/>
          <w:szCs w:val="24"/>
        </w:rPr>
        <w:t>2</w:t>
      </w:r>
      <w:r w:rsidR="005E68BD" w:rsidRPr="00891172">
        <w:rPr>
          <w:rFonts w:ascii="Times New Roman" w:hAnsi="Times New Roman"/>
          <w:sz w:val="24"/>
          <w:szCs w:val="24"/>
        </w:rPr>
        <w:t>00770,3</w:t>
      </w:r>
      <w:r w:rsidRPr="00891172">
        <w:rPr>
          <w:rFonts w:ascii="Times New Roman" w:hAnsi="Times New Roman"/>
          <w:sz w:val="24"/>
          <w:szCs w:val="24"/>
        </w:rPr>
        <w:t xml:space="preserve"> тыс. руб., выбытия по инвестиционным операциям – </w:t>
      </w:r>
      <w:r w:rsidR="00B239E2" w:rsidRPr="00891172">
        <w:rPr>
          <w:rFonts w:ascii="Times New Roman" w:hAnsi="Times New Roman"/>
          <w:sz w:val="24"/>
          <w:szCs w:val="24"/>
        </w:rPr>
        <w:t>64502,5</w:t>
      </w:r>
      <w:r w:rsidRPr="00891172">
        <w:rPr>
          <w:rFonts w:ascii="Times New Roman" w:hAnsi="Times New Roman"/>
          <w:sz w:val="24"/>
          <w:szCs w:val="24"/>
        </w:rPr>
        <w:t xml:space="preserve"> тыс. руб. Согласно аналитической информации по выбытиям раздела 4 ф. 0503323 расходы </w:t>
      </w:r>
      <w:r w:rsidRPr="00891172">
        <w:rPr>
          <w:rFonts w:ascii="Times New Roman" w:hAnsi="Times New Roman"/>
          <w:sz w:val="24"/>
          <w:szCs w:val="24"/>
        </w:rPr>
        <w:lastRenderedPageBreak/>
        <w:t xml:space="preserve">составляют </w:t>
      </w:r>
      <w:r w:rsidR="00B239E2" w:rsidRPr="00891172">
        <w:rPr>
          <w:rFonts w:ascii="Times New Roman" w:hAnsi="Times New Roman"/>
          <w:sz w:val="24"/>
          <w:szCs w:val="24"/>
        </w:rPr>
        <w:t>265272,8</w:t>
      </w:r>
      <w:r w:rsidRPr="00891172">
        <w:rPr>
          <w:rFonts w:ascii="Times New Roman" w:hAnsi="Times New Roman"/>
          <w:sz w:val="24"/>
          <w:szCs w:val="24"/>
        </w:rPr>
        <w:t xml:space="preserve"> тыс. рублей, что соответствует информации раздела 2 «Расходы бюджета» по графе </w:t>
      </w:r>
      <w:r w:rsidR="00B239E2" w:rsidRPr="00891172">
        <w:rPr>
          <w:rFonts w:ascii="Times New Roman" w:hAnsi="Times New Roman"/>
          <w:sz w:val="24"/>
          <w:szCs w:val="24"/>
        </w:rPr>
        <w:t>26</w:t>
      </w:r>
      <w:r w:rsidRPr="00891172">
        <w:rPr>
          <w:rFonts w:ascii="Times New Roman" w:hAnsi="Times New Roman"/>
          <w:sz w:val="24"/>
          <w:szCs w:val="24"/>
        </w:rPr>
        <w:t xml:space="preserve"> ф. 0503317 в разрезе подразделов бюджетной классификации.   </w:t>
      </w:r>
      <w:r w:rsidR="00891172" w:rsidRPr="00891172">
        <w:rPr>
          <w:rFonts w:ascii="Times New Roman" w:hAnsi="Times New Roman"/>
          <w:sz w:val="24"/>
          <w:szCs w:val="24"/>
        </w:rPr>
        <w:t xml:space="preserve">     </w:t>
      </w:r>
    </w:p>
    <w:p w:rsidR="00575144" w:rsidRPr="00065840" w:rsidRDefault="00891172" w:rsidP="005751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B26">
        <w:rPr>
          <w:rFonts w:ascii="Times New Roman" w:hAnsi="Times New Roman"/>
          <w:sz w:val="24"/>
          <w:szCs w:val="24"/>
        </w:rPr>
        <w:t xml:space="preserve">    </w:t>
      </w:r>
      <w:r w:rsidR="00575144" w:rsidRPr="00506B26">
        <w:rPr>
          <w:rFonts w:ascii="Times New Roman" w:hAnsi="Times New Roman"/>
          <w:sz w:val="24"/>
          <w:szCs w:val="24"/>
        </w:rPr>
        <w:t xml:space="preserve">Отчет об исполнении бюджета (ф. 0503317) составлен на основании данных по исполнению бюджета получателей бюджетных средств, в рамках осуществляемой ими бюджетной деятельности. Утвержденные бюджетные назначения, отраженные в отчете об исполнении бюджета (ф. 0503317) по доходам и расходам соответствуют уточненным плановым назначениям, утвержденным решением Совета Палехского </w:t>
      </w:r>
      <w:r w:rsidR="00596B37" w:rsidRPr="00506B26">
        <w:rPr>
          <w:rFonts w:ascii="Times New Roman" w:hAnsi="Times New Roman"/>
          <w:sz w:val="24"/>
          <w:szCs w:val="24"/>
        </w:rPr>
        <w:t>муниципального района</w:t>
      </w:r>
      <w:r w:rsidR="00575144" w:rsidRPr="00506B26">
        <w:rPr>
          <w:rFonts w:ascii="Times New Roman" w:hAnsi="Times New Roman"/>
          <w:sz w:val="24"/>
          <w:szCs w:val="24"/>
        </w:rPr>
        <w:t xml:space="preserve"> от </w:t>
      </w:r>
      <w:r w:rsidR="00596B37" w:rsidRPr="00506B26">
        <w:rPr>
          <w:rFonts w:ascii="Times New Roman" w:hAnsi="Times New Roman"/>
          <w:sz w:val="24"/>
          <w:szCs w:val="24"/>
        </w:rPr>
        <w:t>23</w:t>
      </w:r>
      <w:r w:rsidR="00575144" w:rsidRPr="00506B26">
        <w:rPr>
          <w:rFonts w:ascii="Times New Roman" w:hAnsi="Times New Roman"/>
          <w:sz w:val="24"/>
          <w:szCs w:val="24"/>
        </w:rPr>
        <w:t xml:space="preserve">.12.2021 г. № </w:t>
      </w:r>
      <w:r w:rsidR="00596B37" w:rsidRPr="00506B26">
        <w:rPr>
          <w:rFonts w:ascii="Times New Roman" w:hAnsi="Times New Roman"/>
          <w:sz w:val="24"/>
          <w:szCs w:val="24"/>
        </w:rPr>
        <w:t>91</w:t>
      </w:r>
      <w:r w:rsidR="00575144" w:rsidRPr="00506B26">
        <w:rPr>
          <w:rFonts w:ascii="Times New Roman" w:hAnsi="Times New Roman"/>
          <w:sz w:val="24"/>
          <w:szCs w:val="24"/>
        </w:rPr>
        <w:t xml:space="preserve"> «О внесении изменений в решение Совета Палехского </w:t>
      </w:r>
      <w:r w:rsidR="00596B37" w:rsidRPr="00506B26">
        <w:rPr>
          <w:rFonts w:ascii="Times New Roman" w:hAnsi="Times New Roman"/>
          <w:sz w:val="24"/>
          <w:szCs w:val="24"/>
        </w:rPr>
        <w:t>муниципального района</w:t>
      </w:r>
      <w:r w:rsidR="00575144" w:rsidRPr="00506B26">
        <w:rPr>
          <w:rFonts w:ascii="Times New Roman" w:hAnsi="Times New Roman"/>
          <w:sz w:val="24"/>
          <w:szCs w:val="24"/>
        </w:rPr>
        <w:t xml:space="preserve"> от </w:t>
      </w:r>
      <w:r w:rsidR="00596B37" w:rsidRPr="00506B26">
        <w:rPr>
          <w:rFonts w:ascii="Times New Roman" w:hAnsi="Times New Roman"/>
          <w:sz w:val="24"/>
          <w:szCs w:val="24"/>
        </w:rPr>
        <w:t>24</w:t>
      </w:r>
      <w:r w:rsidR="00575144" w:rsidRPr="00506B26">
        <w:rPr>
          <w:rFonts w:ascii="Times New Roman" w:hAnsi="Times New Roman"/>
          <w:sz w:val="24"/>
          <w:szCs w:val="24"/>
        </w:rPr>
        <w:t xml:space="preserve">.12.2020г № </w:t>
      </w:r>
      <w:r w:rsidR="00596B37" w:rsidRPr="00506B26">
        <w:rPr>
          <w:rFonts w:ascii="Times New Roman" w:hAnsi="Times New Roman"/>
          <w:sz w:val="24"/>
          <w:szCs w:val="24"/>
        </w:rPr>
        <w:t>85</w:t>
      </w:r>
      <w:r w:rsidR="00575144" w:rsidRPr="00506B26">
        <w:rPr>
          <w:rFonts w:ascii="Times New Roman" w:hAnsi="Times New Roman"/>
          <w:sz w:val="24"/>
          <w:szCs w:val="24"/>
        </w:rPr>
        <w:t xml:space="preserve"> «О бюджете Палехского </w:t>
      </w:r>
      <w:r w:rsidR="00596B37" w:rsidRPr="00506B26">
        <w:rPr>
          <w:rFonts w:ascii="Times New Roman" w:hAnsi="Times New Roman"/>
          <w:sz w:val="24"/>
          <w:szCs w:val="24"/>
        </w:rPr>
        <w:t>муниципального района</w:t>
      </w:r>
      <w:r w:rsidR="00575144" w:rsidRPr="00506B26">
        <w:rPr>
          <w:rFonts w:ascii="Times New Roman" w:hAnsi="Times New Roman"/>
          <w:sz w:val="24"/>
          <w:szCs w:val="24"/>
        </w:rPr>
        <w:t xml:space="preserve"> на 2021 год и на плановый период 2022 и 2023 года» (с изменениями и дополнениями)</w:t>
      </w:r>
      <w:r w:rsidR="00596B37" w:rsidRPr="00506B26">
        <w:rPr>
          <w:rFonts w:ascii="Times New Roman" w:hAnsi="Times New Roman"/>
          <w:sz w:val="24"/>
          <w:szCs w:val="24"/>
        </w:rPr>
        <w:t>»»</w:t>
      </w:r>
      <w:r w:rsidR="00575144" w:rsidRPr="00506B26">
        <w:rPr>
          <w:rFonts w:ascii="Times New Roman" w:hAnsi="Times New Roman"/>
          <w:sz w:val="24"/>
          <w:szCs w:val="24"/>
        </w:rPr>
        <w:t xml:space="preserve">. Применение кодов бюджетной классификации соответствует порядку, установленному приказом Минфина России от 06.06.2019 № 85н (ред. от 27.09.2021) "О Порядке формирования и применения кодов бюджетной классификации Российской Федерации, их структуре и принципах назначения".  Доходы бюджета Палехского </w:t>
      </w:r>
      <w:r w:rsidR="00596B37" w:rsidRPr="00506B26">
        <w:rPr>
          <w:rFonts w:ascii="Times New Roman" w:hAnsi="Times New Roman"/>
          <w:sz w:val="24"/>
          <w:szCs w:val="24"/>
        </w:rPr>
        <w:t>муниципального района</w:t>
      </w:r>
      <w:r w:rsidR="00575144" w:rsidRPr="00506B26">
        <w:rPr>
          <w:rFonts w:ascii="Times New Roman" w:hAnsi="Times New Roman"/>
          <w:sz w:val="24"/>
          <w:szCs w:val="24"/>
        </w:rPr>
        <w:t xml:space="preserve"> утверждены в сумме </w:t>
      </w:r>
      <w:r w:rsidR="00065840" w:rsidRPr="00506B26">
        <w:rPr>
          <w:rFonts w:ascii="Times New Roman" w:hAnsi="Times New Roman"/>
          <w:sz w:val="24"/>
          <w:szCs w:val="24"/>
        </w:rPr>
        <w:t>273776,8</w:t>
      </w:r>
      <w:r w:rsidR="00575144" w:rsidRPr="00506B26">
        <w:rPr>
          <w:rFonts w:ascii="Times New Roman" w:hAnsi="Times New Roman"/>
          <w:sz w:val="24"/>
          <w:szCs w:val="24"/>
        </w:rPr>
        <w:t xml:space="preserve"> тыс. руб. Исполнение доходной части бюджета за 2021 год составило </w:t>
      </w:r>
      <w:r w:rsidR="00065840" w:rsidRPr="00506B26">
        <w:rPr>
          <w:rFonts w:ascii="Times New Roman" w:hAnsi="Times New Roman"/>
          <w:sz w:val="24"/>
          <w:szCs w:val="24"/>
        </w:rPr>
        <w:t>269788,4</w:t>
      </w:r>
      <w:r w:rsidR="00575144" w:rsidRPr="00506B26">
        <w:rPr>
          <w:rFonts w:ascii="Times New Roman" w:hAnsi="Times New Roman"/>
          <w:sz w:val="24"/>
          <w:szCs w:val="24"/>
        </w:rPr>
        <w:t xml:space="preserve"> тыс. руб. Расходы утверждены в сумме </w:t>
      </w:r>
      <w:r w:rsidR="00065840" w:rsidRPr="00506B26">
        <w:rPr>
          <w:rFonts w:ascii="Times New Roman" w:hAnsi="Times New Roman"/>
          <w:sz w:val="24"/>
          <w:szCs w:val="24"/>
        </w:rPr>
        <w:t>271195,7</w:t>
      </w:r>
      <w:r w:rsidR="00575144" w:rsidRPr="00506B26">
        <w:rPr>
          <w:rFonts w:ascii="Times New Roman" w:hAnsi="Times New Roman"/>
          <w:sz w:val="24"/>
          <w:szCs w:val="24"/>
        </w:rPr>
        <w:t xml:space="preserve"> тыс. руб. Исполнение расходной части бюджета за 2021 год составило </w:t>
      </w:r>
      <w:r w:rsidR="00065840" w:rsidRPr="00506B26">
        <w:rPr>
          <w:rFonts w:ascii="Times New Roman" w:hAnsi="Times New Roman"/>
          <w:sz w:val="24"/>
          <w:szCs w:val="24"/>
        </w:rPr>
        <w:t>265272,8</w:t>
      </w:r>
      <w:r w:rsidR="00575144" w:rsidRPr="00506B26">
        <w:rPr>
          <w:rFonts w:ascii="Times New Roman" w:hAnsi="Times New Roman"/>
          <w:sz w:val="24"/>
          <w:szCs w:val="24"/>
        </w:rPr>
        <w:t xml:space="preserve"> руб.</w:t>
      </w:r>
      <w:r w:rsidR="00575144" w:rsidRPr="00065840">
        <w:rPr>
          <w:rFonts w:ascii="Times New Roman" w:hAnsi="Times New Roman"/>
          <w:sz w:val="24"/>
          <w:szCs w:val="24"/>
        </w:rPr>
        <w:t xml:space="preserve"> </w:t>
      </w:r>
    </w:p>
    <w:p w:rsidR="00575144" w:rsidRPr="00065840" w:rsidRDefault="00575144" w:rsidP="005751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5840">
        <w:rPr>
          <w:rFonts w:ascii="Times New Roman" w:hAnsi="Times New Roman"/>
          <w:sz w:val="24"/>
          <w:szCs w:val="24"/>
        </w:rPr>
        <w:t xml:space="preserve">    Установлена внутренняя согласованность одноименных показателей в различных отчётных документах. </w:t>
      </w:r>
    </w:p>
    <w:p w:rsidR="00575144" w:rsidRPr="00334128" w:rsidRDefault="00575144" w:rsidP="005751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5840">
        <w:rPr>
          <w:rFonts w:ascii="Times New Roman" w:hAnsi="Times New Roman"/>
          <w:sz w:val="24"/>
          <w:szCs w:val="24"/>
        </w:rPr>
        <w:t xml:space="preserve">    При выборочной проверке контрольных соотношений показателей форм бюджетной  отчетности, нарушений не установлено.</w:t>
      </w:r>
      <w:r w:rsidRPr="00334128">
        <w:rPr>
          <w:rFonts w:ascii="Times New Roman" w:hAnsi="Times New Roman"/>
          <w:sz w:val="24"/>
          <w:szCs w:val="24"/>
        </w:rPr>
        <w:t xml:space="preserve"> </w:t>
      </w:r>
    </w:p>
    <w:p w:rsidR="00575144" w:rsidRPr="00170EE0" w:rsidRDefault="00575144" w:rsidP="0057514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51AE2" w:rsidRPr="00D521D5" w:rsidRDefault="00A51AE2" w:rsidP="00A51AE2">
      <w:pPr>
        <w:spacing w:after="0"/>
        <w:ind w:left="1647"/>
        <w:jc w:val="center"/>
        <w:rPr>
          <w:rFonts w:ascii="Times New Roman" w:hAnsi="Times New Roman"/>
          <w:b/>
          <w:sz w:val="24"/>
          <w:szCs w:val="24"/>
        </w:rPr>
      </w:pPr>
      <w:r w:rsidRPr="00D521D5">
        <w:rPr>
          <w:rFonts w:ascii="Times New Roman" w:hAnsi="Times New Roman"/>
          <w:b/>
          <w:sz w:val="24"/>
          <w:szCs w:val="24"/>
        </w:rPr>
        <w:t>4.ОБЩИЕ ИТОГИ ИСПОЛНЕНИЯ БЮДЖЕТА.</w:t>
      </w:r>
    </w:p>
    <w:p w:rsidR="00A51AE2" w:rsidRPr="00D521D5" w:rsidRDefault="00A51AE2" w:rsidP="00A51AE2">
      <w:pPr>
        <w:pStyle w:val="af1"/>
        <w:spacing w:line="276" w:lineRule="auto"/>
        <w:jc w:val="both"/>
        <w:rPr>
          <w:szCs w:val="24"/>
        </w:rPr>
      </w:pPr>
      <w:r w:rsidRPr="00D521D5">
        <w:rPr>
          <w:szCs w:val="24"/>
        </w:rPr>
        <w:t xml:space="preserve">     В соответствии со статьей 264.5 БК РФ одновременно с годовой отчетностью представлен проект решения Совета Палехского </w:t>
      </w:r>
      <w:r w:rsidR="009774C3" w:rsidRPr="00D521D5">
        <w:rPr>
          <w:szCs w:val="24"/>
        </w:rPr>
        <w:t>муниципального района</w:t>
      </w:r>
      <w:r w:rsidRPr="00D521D5">
        <w:rPr>
          <w:szCs w:val="24"/>
        </w:rPr>
        <w:t xml:space="preserve"> «</w:t>
      </w:r>
      <w:r w:rsidR="009774C3" w:rsidRPr="00D521D5">
        <w:rPr>
          <w:szCs w:val="24"/>
        </w:rPr>
        <w:t>Отчет о</w:t>
      </w:r>
      <w:r w:rsidRPr="00D521D5">
        <w:rPr>
          <w:szCs w:val="24"/>
        </w:rPr>
        <w:t xml:space="preserve">б исполнении бюджета Палехского </w:t>
      </w:r>
      <w:r w:rsidR="009774C3" w:rsidRPr="00D521D5">
        <w:rPr>
          <w:szCs w:val="24"/>
        </w:rPr>
        <w:t>муниципального района</w:t>
      </w:r>
      <w:r w:rsidRPr="00D521D5">
        <w:rPr>
          <w:szCs w:val="24"/>
        </w:rPr>
        <w:t xml:space="preserve"> за 2021 год», который включает в себя: 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>- источники финансирования дефицита бюджета по кодам групп, статей, видов источников финансирования дефицитов бюджетов классификации операций сектора государственного управления (приложение № 1);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>- доходы бюджета по кодам классификации доходов бюджета (приложение  № 2);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расходы бюджета по разделам и подразделам классификации расходов бюджетов (приложение № </w:t>
      </w:r>
      <w:r>
        <w:rPr>
          <w:szCs w:val="24"/>
        </w:rPr>
        <w:t>3</w:t>
      </w:r>
      <w:r w:rsidRPr="001F5CCD">
        <w:rPr>
          <w:szCs w:val="24"/>
        </w:rPr>
        <w:t>,);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>- распределение бюджетных ассигнований по целевым статьям, группам, подгруппам видов расходов классификации расходов бюджета Палехского муниципального района (приложение №</w:t>
      </w:r>
      <w:r>
        <w:rPr>
          <w:szCs w:val="24"/>
        </w:rPr>
        <w:t xml:space="preserve"> 4</w:t>
      </w:r>
      <w:r w:rsidRPr="001F5CCD">
        <w:rPr>
          <w:szCs w:val="24"/>
        </w:rPr>
        <w:t>);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расходы бюджета по ведомственной структуре расходов </w:t>
      </w:r>
      <w:r>
        <w:rPr>
          <w:szCs w:val="24"/>
        </w:rPr>
        <w:t>за</w:t>
      </w:r>
      <w:r w:rsidRPr="001F5CCD">
        <w:rPr>
          <w:szCs w:val="24"/>
        </w:rPr>
        <w:t xml:space="preserve"> 20</w:t>
      </w:r>
      <w:r w:rsidR="00D521D5">
        <w:rPr>
          <w:szCs w:val="24"/>
        </w:rPr>
        <w:t>21</w:t>
      </w:r>
      <w:r w:rsidRPr="001F5CCD">
        <w:rPr>
          <w:szCs w:val="24"/>
        </w:rPr>
        <w:t xml:space="preserve"> год</w:t>
      </w:r>
      <w:r>
        <w:rPr>
          <w:szCs w:val="24"/>
        </w:rPr>
        <w:t xml:space="preserve"> </w:t>
      </w:r>
      <w:r w:rsidRPr="001F5CCD">
        <w:rPr>
          <w:szCs w:val="24"/>
        </w:rPr>
        <w:t xml:space="preserve">(приложение № </w:t>
      </w:r>
      <w:r>
        <w:rPr>
          <w:szCs w:val="24"/>
        </w:rPr>
        <w:t>5</w:t>
      </w:r>
      <w:r w:rsidRPr="001F5CCD">
        <w:rPr>
          <w:szCs w:val="24"/>
        </w:rPr>
        <w:t>);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>- отчет по программе муниципальных внутренних заимствований Палехского муниципального района за 20</w:t>
      </w:r>
      <w:r>
        <w:rPr>
          <w:szCs w:val="24"/>
        </w:rPr>
        <w:t>2</w:t>
      </w:r>
      <w:r w:rsidR="00D521D5">
        <w:rPr>
          <w:szCs w:val="24"/>
        </w:rPr>
        <w:t>1</w:t>
      </w:r>
      <w:r w:rsidRPr="001F5CCD">
        <w:rPr>
          <w:szCs w:val="24"/>
        </w:rPr>
        <w:t xml:space="preserve"> год (приложение № </w:t>
      </w:r>
      <w:r>
        <w:rPr>
          <w:szCs w:val="24"/>
        </w:rPr>
        <w:t>6</w:t>
      </w:r>
      <w:r w:rsidRPr="001F5CCD">
        <w:rPr>
          <w:szCs w:val="24"/>
        </w:rPr>
        <w:t>);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>- отчет по программе муниципальных гарантий Палехского муниципального района в валюте РФ за 20</w:t>
      </w:r>
      <w:r>
        <w:rPr>
          <w:szCs w:val="24"/>
        </w:rPr>
        <w:t>2</w:t>
      </w:r>
      <w:r w:rsidR="00D521D5">
        <w:rPr>
          <w:szCs w:val="24"/>
        </w:rPr>
        <w:t>1</w:t>
      </w:r>
      <w:r w:rsidRPr="001F5CCD">
        <w:rPr>
          <w:szCs w:val="24"/>
        </w:rPr>
        <w:t xml:space="preserve"> год (приложение № </w:t>
      </w:r>
      <w:r>
        <w:rPr>
          <w:szCs w:val="24"/>
        </w:rPr>
        <w:t>7</w:t>
      </w:r>
      <w:r w:rsidRPr="001F5CCD">
        <w:rPr>
          <w:szCs w:val="24"/>
        </w:rPr>
        <w:t>);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отчет о </w:t>
      </w:r>
      <w:r>
        <w:rPr>
          <w:szCs w:val="24"/>
        </w:rPr>
        <w:t xml:space="preserve">расходовании сельскими поселениями межбюджетных трансфертов их бюджета муниципального района </w:t>
      </w:r>
      <w:r w:rsidRPr="001F5CCD">
        <w:rPr>
          <w:szCs w:val="24"/>
        </w:rPr>
        <w:t>на осуществление части полномочий по решению вопросов местного значения в соответствии с заключенными соглашениями за 20</w:t>
      </w:r>
      <w:r>
        <w:rPr>
          <w:szCs w:val="24"/>
        </w:rPr>
        <w:t>2</w:t>
      </w:r>
      <w:r w:rsidR="00D521D5">
        <w:rPr>
          <w:szCs w:val="24"/>
        </w:rPr>
        <w:t>1</w:t>
      </w:r>
      <w:r w:rsidRPr="001F5CCD">
        <w:rPr>
          <w:szCs w:val="24"/>
        </w:rPr>
        <w:t xml:space="preserve"> год.</w:t>
      </w:r>
      <w:r w:rsidRPr="00A47F13">
        <w:rPr>
          <w:szCs w:val="24"/>
        </w:rPr>
        <w:t xml:space="preserve"> </w:t>
      </w:r>
      <w:r w:rsidRPr="001F5CCD">
        <w:rPr>
          <w:szCs w:val="24"/>
        </w:rPr>
        <w:t xml:space="preserve">(приложение № </w:t>
      </w:r>
      <w:r>
        <w:rPr>
          <w:szCs w:val="24"/>
        </w:rPr>
        <w:t>8)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>- сведения о численности и расхо</w:t>
      </w:r>
      <w:r>
        <w:rPr>
          <w:szCs w:val="24"/>
        </w:rPr>
        <w:t xml:space="preserve">дах на содержание муниципальных </w:t>
      </w:r>
      <w:r w:rsidRPr="001F5CCD">
        <w:rPr>
          <w:szCs w:val="24"/>
        </w:rPr>
        <w:t>служащих за 20</w:t>
      </w:r>
      <w:r>
        <w:rPr>
          <w:szCs w:val="24"/>
        </w:rPr>
        <w:t>2</w:t>
      </w:r>
      <w:r w:rsidR="00D521D5">
        <w:rPr>
          <w:szCs w:val="24"/>
        </w:rPr>
        <w:t>1</w:t>
      </w:r>
      <w:r w:rsidRPr="001F5CCD">
        <w:rPr>
          <w:szCs w:val="24"/>
        </w:rPr>
        <w:t>год;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lastRenderedPageBreak/>
        <w:t xml:space="preserve"> - сведения о численности работников муниципальных бюджетных</w:t>
      </w:r>
      <w:r>
        <w:rPr>
          <w:szCs w:val="24"/>
        </w:rPr>
        <w:t xml:space="preserve"> </w:t>
      </w:r>
      <w:r w:rsidRPr="001F5CCD">
        <w:rPr>
          <w:szCs w:val="24"/>
        </w:rPr>
        <w:t xml:space="preserve">учреждений и </w:t>
      </w:r>
      <w:r>
        <w:rPr>
          <w:szCs w:val="24"/>
        </w:rPr>
        <w:t xml:space="preserve"> </w:t>
      </w:r>
      <w:r w:rsidRPr="001F5CCD">
        <w:rPr>
          <w:szCs w:val="24"/>
        </w:rPr>
        <w:t>расходах на их содержание за 20</w:t>
      </w:r>
      <w:r>
        <w:rPr>
          <w:szCs w:val="24"/>
        </w:rPr>
        <w:t>2</w:t>
      </w:r>
      <w:r w:rsidR="00D521D5">
        <w:rPr>
          <w:szCs w:val="24"/>
        </w:rPr>
        <w:t>1</w:t>
      </w:r>
      <w:r w:rsidRPr="001F5CCD">
        <w:rPr>
          <w:szCs w:val="24"/>
        </w:rPr>
        <w:t>год;</w:t>
      </w:r>
    </w:p>
    <w:p w:rsidR="009774C3" w:rsidRDefault="009774C3" w:rsidP="009774C3">
      <w:pPr>
        <w:pStyle w:val="af1"/>
        <w:jc w:val="both"/>
        <w:rPr>
          <w:szCs w:val="24"/>
        </w:rPr>
      </w:pPr>
      <w:r>
        <w:rPr>
          <w:szCs w:val="24"/>
        </w:rPr>
        <w:t xml:space="preserve"> -</w:t>
      </w:r>
      <w:r w:rsidRPr="001F5CCD">
        <w:rPr>
          <w:szCs w:val="24"/>
        </w:rPr>
        <w:t xml:space="preserve">справка о расходовании резервного фонда бюджета Палехского </w:t>
      </w:r>
      <w:r>
        <w:rPr>
          <w:szCs w:val="24"/>
        </w:rPr>
        <w:t xml:space="preserve">           </w:t>
      </w:r>
      <w:r w:rsidRPr="001F5CCD">
        <w:rPr>
          <w:szCs w:val="24"/>
        </w:rPr>
        <w:t>муниципального района  в 20</w:t>
      </w:r>
      <w:r>
        <w:rPr>
          <w:szCs w:val="24"/>
        </w:rPr>
        <w:t>20</w:t>
      </w:r>
      <w:r w:rsidRPr="001F5CCD">
        <w:rPr>
          <w:szCs w:val="24"/>
        </w:rPr>
        <w:t xml:space="preserve"> году</w:t>
      </w:r>
      <w:r>
        <w:rPr>
          <w:szCs w:val="24"/>
        </w:rPr>
        <w:t>.</w:t>
      </w:r>
    </w:p>
    <w:p w:rsidR="009774C3" w:rsidRPr="001F5CCD" w:rsidRDefault="009774C3" w:rsidP="009774C3">
      <w:pPr>
        <w:pStyle w:val="af1"/>
        <w:jc w:val="both"/>
        <w:rPr>
          <w:szCs w:val="24"/>
        </w:rPr>
      </w:pPr>
      <w:r w:rsidRPr="001F5CCD">
        <w:rPr>
          <w:szCs w:val="24"/>
        </w:rPr>
        <w:t>- Пояснительная записка к отчету об</w:t>
      </w:r>
      <w:r>
        <w:rPr>
          <w:szCs w:val="24"/>
        </w:rPr>
        <w:t xml:space="preserve"> исполнении бюджета</w:t>
      </w:r>
      <w:r w:rsidRPr="001F5CCD">
        <w:rPr>
          <w:szCs w:val="24"/>
        </w:rPr>
        <w:t xml:space="preserve"> муниципального района за </w:t>
      </w:r>
      <w:r>
        <w:rPr>
          <w:szCs w:val="24"/>
        </w:rPr>
        <w:t xml:space="preserve"> </w:t>
      </w:r>
      <w:r w:rsidRPr="001F5CCD">
        <w:rPr>
          <w:szCs w:val="24"/>
        </w:rPr>
        <w:t>20</w:t>
      </w:r>
      <w:r>
        <w:rPr>
          <w:szCs w:val="24"/>
        </w:rPr>
        <w:t>21</w:t>
      </w:r>
      <w:r w:rsidRPr="001F5CCD">
        <w:rPr>
          <w:szCs w:val="24"/>
        </w:rPr>
        <w:t xml:space="preserve"> год.</w:t>
      </w:r>
    </w:p>
    <w:p w:rsidR="00A51AE2" w:rsidRPr="00A51AE2" w:rsidRDefault="00A51AE2" w:rsidP="00A51AE2">
      <w:pPr>
        <w:spacing w:after="0"/>
        <w:ind w:left="164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51AE2" w:rsidRPr="00AC024D" w:rsidRDefault="00A51AE2" w:rsidP="00A51AE2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C024D">
        <w:rPr>
          <w:rFonts w:ascii="Times New Roman" w:hAnsi="Times New Roman"/>
          <w:sz w:val="24"/>
          <w:szCs w:val="24"/>
        </w:rPr>
        <w:t xml:space="preserve">    Первоначально бюджет Палехского </w:t>
      </w:r>
      <w:r w:rsidR="00AC024D">
        <w:rPr>
          <w:rFonts w:ascii="Times New Roman" w:hAnsi="Times New Roman"/>
          <w:sz w:val="24"/>
          <w:szCs w:val="24"/>
        </w:rPr>
        <w:t>муниципального района</w:t>
      </w:r>
      <w:r w:rsidRPr="00AC024D">
        <w:rPr>
          <w:rFonts w:ascii="Times New Roman" w:hAnsi="Times New Roman"/>
          <w:sz w:val="24"/>
          <w:szCs w:val="24"/>
        </w:rPr>
        <w:t xml:space="preserve"> утвержден решением Совета Палехского </w:t>
      </w:r>
      <w:r w:rsidR="00AC024D">
        <w:rPr>
          <w:rFonts w:ascii="Times New Roman" w:hAnsi="Times New Roman"/>
          <w:sz w:val="24"/>
          <w:szCs w:val="24"/>
        </w:rPr>
        <w:t>муниципального района</w:t>
      </w:r>
      <w:r w:rsidRPr="00AC024D">
        <w:rPr>
          <w:rFonts w:ascii="Times New Roman" w:hAnsi="Times New Roman"/>
          <w:sz w:val="24"/>
          <w:szCs w:val="24"/>
        </w:rPr>
        <w:t xml:space="preserve"> от </w:t>
      </w:r>
      <w:r w:rsidR="00AC024D" w:rsidRPr="00AC024D">
        <w:rPr>
          <w:rFonts w:ascii="Times New Roman" w:eastAsia="Arial Unicode MS" w:hAnsi="Times New Roman"/>
          <w:bCs/>
          <w:kern w:val="1"/>
          <w:sz w:val="24"/>
          <w:szCs w:val="24"/>
        </w:rPr>
        <w:t>24.12.2020 № 85</w:t>
      </w:r>
      <w:r w:rsidRPr="00AC024D">
        <w:rPr>
          <w:rFonts w:ascii="Times New Roman" w:hAnsi="Times New Roman"/>
          <w:sz w:val="24"/>
          <w:szCs w:val="24"/>
        </w:rPr>
        <w:t xml:space="preserve"> «О бюджете Палехского </w:t>
      </w:r>
      <w:r w:rsidR="00AC024D">
        <w:rPr>
          <w:rFonts w:ascii="Times New Roman" w:hAnsi="Times New Roman"/>
          <w:sz w:val="24"/>
          <w:szCs w:val="24"/>
        </w:rPr>
        <w:t>муниципального района</w:t>
      </w:r>
      <w:r w:rsidRPr="00AC024D">
        <w:rPr>
          <w:rFonts w:ascii="Times New Roman" w:hAnsi="Times New Roman"/>
          <w:sz w:val="24"/>
          <w:szCs w:val="24"/>
        </w:rPr>
        <w:t xml:space="preserve"> на 2021 год и на плановый период 2022 и 2023 годов» по доходам и расходам в сумме </w:t>
      </w:r>
      <w:r w:rsidR="00AC024D">
        <w:rPr>
          <w:rFonts w:ascii="Times New Roman" w:hAnsi="Times New Roman"/>
          <w:sz w:val="24"/>
          <w:szCs w:val="24"/>
        </w:rPr>
        <w:t>183 621,5</w:t>
      </w:r>
      <w:r w:rsidRPr="00AC024D">
        <w:rPr>
          <w:rFonts w:ascii="Times New Roman" w:hAnsi="Times New Roman"/>
          <w:sz w:val="24"/>
          <w:szCs w:val="24"/>
        </w:rPr>
        <w:t xml:space="preserve"> тыс. рублей, без дефицита. </w:t>
      </w:r>
    </w:p>
    <w:p w:rsidR="00A51AE2" w:rsidRPr="00257691" w:rsidRDefault="00A51AE2" w:rsidP="00A51AE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24D">
        <w:rPr>
          <w:rFonts w:ascii="Times New Roman" w:hAnsi="Times New Roman"/>
          <w:sz w:val="24"/>
          <w:szCs w:val="24"/>
        </w:rPr>
        <w:t xml:space="preserve">    В течении 2021 года было внесено 1</w:t>
      </w:r>
      <w:r w:rsidR="00AC024D">
        <w:rPr>
          <w:rFonts w:ascii="Times New Roman" w:hAnsi="Times New Roman"/>
          <w:sz w:val="24"/>
          <w:szCs w:val="24"/>
        </w:rPr>
        <w:t>2</w:t>
      </w:r>
      <w:r w:rsidRPr="00AC024D">
        <w:rPr>
          <w:rFonts w:ascii="Times New Roman" w:hAnsi="Times New Roman"/>
          <w:sz w:val="24"/>
          <w:szCs w:val="24"/>
        </w:rPr>
        <w:t xml:space="preserve"> изменений в решение о бюджете Палехского </w:t>
      </w:r>
      <w:r w:rsidR="00AC024D">
        <w:rPr>
          <w:rFonts w:ascii="Times New Roman" w:hAnsi="Times New Roman"/>
          <w:sz w:val="24"/>
          <w:szCs w:val="24"/>
        </w:rPr>
        <w:t>муниципального района</w:t>
      </w:r>
      <w:r w:rsidRPr="00AC024D">
        <w:rPr>
          <w:rFonts w:ascii="Times New Roman" w:hAnsi="Times New Roman"/>
          <w:sz w:val="24"/>
          <w:szCs w:val="24"/>
        </w:rPr>
        <w:t>.</w:t>
      </w:r>
    </w:p>
    <w:p w:rsidR="00A51AE2" w:rsidRDefault="00A51AE2" w:rsidP="00A51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26D">
        <w:rPr>
          <w:rFonts w:ascii="Times New Roman" w:hAnsi="Times New Roman"/>
          <w:sz w:val="24"/>
          <w:szCs w:val="24"/>
        </w:rPr>
        <w:t>Динамика изменений и дополнений, внесенных в первоначально утвержденный бюд</w:t>
      </w:r>
      <w:r>
        <w:rPr>
          <w:rFonts w:ascii="Times New Roman" w:hAnsi="Times New Roman"/>
          <w:sz w:val="24"/>
          <w:szCs w:val="24"/>
        </w:rPr>
        <w:t>жет, представлена в таблице № 1:</w:t>
      </w:r>
    </w:p>
    <w:p w:rsidR="00A43555" w:rsidRDefault="00A51AE2" w:rsidP="00E507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7B8F">
        <w:rPr>
          <w:rFonts w:ascii="Times New Roman" w:hAnsi="Times New Roman"/>
          <w:sz w:val="24"/>
          <w:szCs w:val="24"/>
        </w:rPr>
        <w:t xml:space="preserve"> </w:t>
      </w:r>
      <w:r w:rsidR="009B45A5" w:rsidRPr="00DB7B8F">
        <w:rPr>
          <w:rFonts w:ascii="Times New Roman" w:hAnsi="Times New Roman"/>
          <w:sz w:val="24"/>
          <w:szCs w:val="24"/>
        </w:rPr>
        <w:t xml:space="preserve">(тыс. руб.) </w:t>
      </w:r>
      <w:r w:rsidR="00F20BF3" w:rsidRPr="00DB7B8F"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6"/>
        <w:gridCol w:w="1207"/>
        <w:gridCol w:w="1066"/>
        <w:gridCol w:w="850"/>
        <w:gridCol w:w="851"/>
        <w:gridCol w:w="992"/>
        <w:gridCol w:w="850"/>
        <w:gridCol w:w="1134"/>
        <w:gridCol w:w="851"/>
        <w:gridCol w:w="850"/>
      </w:tblGrid>
      <w:tr w:rsidR="00D521D5" w:rsidRPr="00D521D5" w:rsidTr="00AC024D">
        <w:trPr>
          <w:trHeight w:val="416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21D5" w:rsidRPr="00D521D5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</w:t>
            </w:r>
          </w:p>
        </w:tc>
        <w:tc>
          <w:tcPr>
            <w:tcW w:w="4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D521D5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D521D5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D521D5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D521D5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 /профицит (+) бюджета</w:t>
            </w:r>
          </w:p>
        </w:tc>
      </w:tr>
      <w:tr w:rsidR="00D521D5" w:rsidRPr="00D521D5" w:rsidTr="00AC024D">
        <w:trPr>
          <w:trHeight w:val="562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21D5" w:rsidRPr="00D521D5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D521D5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D521D5" w:rsidRDefault="00D521D5" w:rsidP="00AC024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D521D5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D521D5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D521D5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5" w:rsidRPr="00D521D5" w:rsidRDefault="00D521D5" w:rsidP="00D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5" w:rsidRPr="00D521D5" w:rsidRDefault="00D521D5" w:rsidP="00D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5" w:rsidRPr="00D521D5" w:rsidRDefault="00D521D5" w:rsidP="00D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21D5" w:rsidRPr="00D521D5" w:rsidTr="00AC024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D521D5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D521D5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21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5" w:rsidRPr="00D521D5" w:rsidRDefault="00D521D5" w:rsidP="00D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5" w:rsidRPr="00D521D5" w:rsidRDefault="00D521D5" w:rsidP="00D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5" w:rsidRPr="00D521D5" w:rsidRDefault="00D521D5" w:rsidP="00D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5" w:rsidRPr="00D521D5" w:rsidRDefault="00D521D5" w:rsidP="00D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5" w:rsidRPr="00D521D5" w:rsidRDefault="00D521D5" w:rsidP="00D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5" w:rsidRPr="00D521D5" w:rsidRDefault="00D521D5" w:rsidP="00D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5" w:rsidRPr="00D521D5" w:rsidRDefault="00D521D5" w:rsidP="00D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5" w:rsidRPr="00D521D5" w:rsidRDefault="00D521D5" w:rsidP="00D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21D5" w:rsidRPr="00D521D5" w:rsidTr="00AC024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24.12.2020г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183 621,50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12586,7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134081,8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183 621,50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521D5" w:rsidRPr="00D521D5" w:rsidTr="00AC024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24.02.2021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9884,60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6057,10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3510,3</w:t>
            </w:r>
          </w:p>
        </w:tc>
      </w:tr>
      <w:tr w:rsidR="00D521D5" w:rsidRPr="00D521D5" w:rsidTr="00AC024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25.03.2021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9046,20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9282,20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11076,10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1480,2</w:t>
            </w:r>
          </w:p>
        </w:tc>
      </w:tr>
      <w:tr w:rsidR="00D521D5" w:rsidRPr="00D521D5" w:rsidTr="00AC024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13.04.2021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1480,2</w:t>
            </w:r>
          </w:p>
        </w:tc>
      </w:tr>
      <w:tr w:rsidR="00D521D5" w:rsidRPr="00D521D5" w:rsidTr="00AC024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27.04.2021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1480,2</w:t>
            </w:r>
          </w:p>
        </w:tc>
      </w:tr>
      <w:tr w:rsidR="00D521D5" w:rsidRPr="00D521D5" w:rsidTr="00AC024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1419,7</w:t>
            </w:r>
          </w:p>
        </w:tc>
      </w:tr>
      <w:tr w:rsidR="00D521D5" w:rsidRPr="00D521D5" w:rsidTr="00AC024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-2036,6</w:t>
            </w:r>
          </w:p>
        </w:tc>
      </w:tr>
      <w:tr w:rsidR="00D521D5" w:rsidRPr="00D521D5" w:rsidTr="00AC024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27.07.2021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-2183,1</w:t>
            </w:r>
          </w:p>
        </w:tc>
      </w:tr>
      <w:tr w:rsidR="00D521D5" w:rsidRPr="00D521D5" w:rsidTr="00AC024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28.09.2021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14762,20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14946,10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-2263,4</w:t>
            </w:r>
          </w:p>
        </w:tc>
      </w:tr>
      <w:tr w:rsidR="00D521D5" w:rsidRPr="00D521D5" w:rsidTr="00AC024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26.10.2021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-2510,3</w:t>
            </w:r>
          </w:p>
        </w:tc>
      </w:tr>
      <w:tr w:rsidR="00D521D5" w:rsidRPr="00D521D5" w:rsidTr="00AC024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25.11.2021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7841,40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6890,60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-1782,8</w:t>
            </w:r>
          </w:p>
        </w:tc>
      </w:tr>
      <w:tr w:rsidR="00D521D5" w:rsidRPr="00D521D5" w:rsidTr="00AC024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-1782,8</w:t>
            </w:r>
          </w:p>
        </w:tc>
      </w:tr>
      <w:tr w:rsidR="00D521D5" w:rsidRPr="00D521D5" w:rsidTr="00AC024D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23.12.2021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-1270,90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-3085,90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-6432,50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2581</w:t>
            </w:r>
          </w:p>
        </w:tc>
      </w:tr>
      <w:tr w:rsidR="00D521D5" w:rsidRPr="00D521D5" w:rsidTr="00AC024D">
        <w:trPr>
          <w:trHeight w:val="300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50773,30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50896,30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-945,30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47394,30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-2581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2581</w:t>
            </w:r>
          </w:p>
        </w:tc>
      </w:tr>
      <w:tr w:rsidR="00D521D5" w:rsidRPr="00D521D5" w:rsidTr="00AC024D">
        <w:trPr>
          <w:trHeight w:val="300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 ч. в 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1D5" w:rsidRPr="00AC024D" w:rsidRDefault="00D521D5" w:rsidP="00D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0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BE7FF4" w:rsidRPr="00DB7B8F" w:rsidRDefault="00BE7FF4" w:rsidP="00E507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0BF3" w:rsidRPr="004E4DF2" w:rsidRDefault="00B900F2" w:rsidP="00840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24D">
        <w:rPr>
          <w:rFonts w:ascii="Times New Roman" w:hAnsi="Times New Roman"/>
          <w:sz w:val="24"/>
          <w:szCs w:val="24"/>
        </w:rPr>
        <w:t xml:space="preserve">   </w:t>
      </w:r>
      <w:r w:rsidRPr="004E4DF2">
        <w:rPr>
          <w:rFonts w:ascii="Times New Roman" w:hAnsi="Times New Roman"/>
          <w:sz w:val="24"/>
          <w:szCs w:val="24"/>
        </w:rPr>
        <w:t xml:space="preserve"> </w:t>
      </w:r>
      <w:r w:rsidR="0056726D" w:rsidRPr="004E4DF2">
        <w:rPr>
          <w:rFonts w:ascii="Times New Roman" w:hAnsi="Times New Roman"/>
          <w:sz w:val="24"/>
          <w:szCs w:val="24"/>
        </w:rPr>
        <w:t xml:space="preserve"> В результате внесенных поправок доходная часть бюджета увеличилась на </w:t>
      </w:r>
      <w:r w:rsidR="00AC024D">
        <w:rPr>
          <w:rFonts w:ascii="Times New Roman" w:hAnsi="Times New Roman"/>
          <w:sz w:val="24"/>
          <w:szCs w:val="24"/>
        </w:rPr>
        <w:t>50773,30</w:t>
      </w:r>
      <w:r w:rsidR="007F1275" w:rsidRPr="004E4DF2">
        <w:rPr>
          <w:rFonts w:ascii="Times New Roman" w:hAnsi="Times New Roman"/>
          <w:sz w:val="24"/>
          <w:szCs w:val="24"/>
        </w:rPr>
        <w:t xml:space="preserve"> </w:t>
      </w:r>
      <w:r w:rsidR="0056726D" w:rsidRPr="004E4DF2">
        <w:rPr>
          <w:rFonts w:ascii="Times New Roman" w:hAnsi="Times New Roman"/>
          <w:sz w:val="24"/>
          <w:szCs w:val="24"/>
        </w:rPr>
        <w:t xml:space="preserve">тыс. руб. или на </w:t>
      </w:r>
      <w:r w:rsidR="00AC024D">
        <w:rPr>
          <w:rFonts w:ascii="Times New Roman" w:hAnsi="Times New Roman"/>
          <w:sz w:val="24"/>
          <w:szCs w:val="24"/>
        </w:rPr>
        <w:t>27,7</w:t>
      </w:r>
      <w:r w:rsidR="0056726D" w:rsidRPr="004E4DF2">
        <w:rPr>
          <w:rFonts w:ascii="Times New Roman" w:hAnsi="Times New Roman"/>
          <w:sz w:val="24"/>
          <w:szCs w:val="24"/>
        </w:rPr>
        <w:t xml:space="preserve"> %</w:t>
      </w:r>
      <w:r w:rsidR="00F20BF3" w:rsidRPr="004E4DF2">
        <w:rPr>
          <w:rFonts w:ascii="Times New Roman" w:hAnsi="Times New Roman"/>
          <w:sz w:val="24"/>
          <w:szCs w:val="24"/>
        </w:rPr>
        <w:t>.</w:t>
      </w:r>
    </w:p>
    <w:p w:rsidR="00F20BF3" w:rsidRPr="004E4DF2" w:rsidRDefault="00AA534B" w:rsidP="00AA534B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E4DF2">
        <w:rPr>
          <w:rFonts w:ascii="Times New Roman" w:hAnsi="Times New Roman"/>
          <w:sz w:val="24"/>
          <w:szCs w:val="24"/>
        </w:rPr>
        <w:t xml:space="preserve">     </w:t>
      </w:r>
      <w:r w:rsidR="006C51E9" w:rsidRPr="004E4DF2">
        <w:rPr>
          <w:rFonts w:ascii="Times New Roman" w:hAnsi="Times New Roman"/>
          <w:sz w:val="24"/>
          <w:szCs w:val="24"/>
        </w:rPr>
        <w:t>Увеличение</w:t>
      </w:r>
      <w:r w:rsidR="00F20BF3" w:rsidRPr="004E4DF2">
        <w:rPr>
          <w:rFonts w:ascii="Times New Roman" w:hAnsi="Times New Roman"/>
          <w:sz w:val="24"/>
          <w:szCs w:val="24"/>
        </w:rPr>
        <w:t xml:space="preserve"> общего объема доходов </w:t>
      </w:r>
      <w:r w:rsidR="00002F56" w:rsidRPr="004E4DF2"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6C51E9" w:rsidRPr="004E4DF2">
        <w:rPr>
          <w:rFonts w:ascii="Times New Roman" w:hAnsi="Times New Roman"/>
          <w:sz w:val="24"/>
          <w:szCs w:val="24"/>
        </w:rPr>
        <w:t xml:space="preserve">произошло </w:t>
      </w:r>
      <w:r w:rsidR="00AC024D">
        <w:rPr>
          <w:rFonts w:ascii="Times New Roman" w:hAnsi="Times New Roman"/>
          <w:sz w:val="24"/>
          <w:szCs w:val="24"/>
        </w:rPr>
        <w:t xml:space="preserve">исключительно </w:t>
      </w:r>
      <w:r w:rsidR="006C51E9" w:rsidRPr="004E4DF2">
        <w:rPr>
          <w:rFonts w:ascii="Times New Roman" w:hAnsi="Times New Roman"/>
          <w:sz w:val="24"/>
          <w:szCs w:val="24"/>
        </w:rPr>
        <w:t>за счет</w:t>
      </w:r>
      <w:r w:rsidR="00F20BF3" w:rsidRPr="004E4DF2">
        <w:rPr>
          <w:rFonts w:ascii="Times New Roman" w:hAnsi="Times New Roman"/>
          <w:sz w:val="24"/>
          <w:szCs w:val="24"/>
        </w:rPr>
        <w:t xml:space="preserve"> </w:t>
      </w:r>
      <w:r w:rsidR="00F14402" w:rsidRPr="004E4DF2">
        <w:rPr>
          <w:rFonts w:ascii="Times New Roman" w:hAnsi="Times New Roman"/>
          <w:sz w:val="24"/>
          <w:szCs w:val="24"/>
        </w:rPr>
        <w:t>безвозмездных поступлений</w:t>
      </w:r>
      <w:r w:rsidR="00F20BF3" w:rsidRPr="004E4DF2">
        <w:rPr>
          <w:rFonts w:ascii="Times New Roman" w:hAnsi="Times New Roman"/>
          <w:sz w:val="24"/>
          <w:szCs w:val="24"/>
        </w:rPr>
        <w:t xml:space="preserve">, </w:t>
      </w:r>
      <w:r w:rsidR="00B77AF7" w:rsidRPr="004E4DF2">
        <w:rPr>
          <w:rFonts w:ascii="Times New Roman" w:hAnsi="Times New Roman"/>
          <w:sz w:val="24"/>
          <w:szCs w:val="24"/>
        </w:rPr>
        <w:t xml:space="preserve">утвержденный </w:t>
      </w:r>
      <w:r w:rsidR="00E330D4" w:rsidRPr="004E4DF2">
        <w:rPr>
          <w:rFonts w:ascii="Times New Roman" w:hAnsi="Times New Roman"/>
          <w:sz w:val="24"/>
          <w:szCs w:val="24"/>
        </w:rPr>
        <w:t>объем</w:t>
      </w:r>
      <w:r w:rsidR="00F20BF3" w:rsidRPr="004E4DF2">
        <w:rPr>
          <w:rFonts w:ascii="Times New Roman" w:hAnsi="Times New Roman"/>
          <w:sz w:val="24"/>
          <w:szCs w:val="24"/>
        </w:rPr>
        <w:t xml:space="preserve"> которых </w:t>
      </w:r>
      <w:r w:rsidR="00D016E9" w:rsidRPr="004E4DF2">
        <w:rPr>
          <w:rFonts w:ascii="Times New Roman" w:hAnsi="Times New Roman"/>
          <w:sz w:val="24"/>
          <w:szCs w:val="24"/>
        </w:rPr>
        <w:t>за</w:t>
      </w:r>
      <w:r w:rsidR="00E330D4" w:rsidRPr="004E4DF2">
        <w:rPr>
          <w:rFonts w:ascii="Times New Roman" w:hAnsi="Times New Roman"/>
          <w:sz w:val="24"/>
          <w:szCs w:val="24"/>
        </w:rPr>
        <w:t xml:space="preserve"> 20</w:t>
      </w:r>
      <w:r w:rsidR="005E2FA0">
        <w:rPr>
          <w:rFonts w:ascii="Times New Roman" w:hAnsi="Times New Roman"/>
          <w:sz w:val="24"/>
          <w:szCs w:val="24"/>
        </w:rPr>
        <w:t>2</w:t>
      </w:r>
      <w:r w:rsidR="00AC024D">
        <w:rPr>
          <w:rFonts w:ascii="Times New Roman" w:hAnsi="Times New Roman"/>
          <w:sz w:val="24"/>
          <w:szCs w:val="24"/>
        </w:rPr>
        <w:t>1</w:t>
      </w:r>
      <w:r w:rsidR="00E330D4" w:rsidRPr="004E4DF2">
        <w:rPr>
          <w:rFonts w:ascii="Times New Roman" w:hAnsi="Times New Roman"/>
          <w:sz w:val="24"/>
          <w:szCs w:val="24"/>
        </w:rPr>
        <w:t xml:space="preserve"> год </w:t>
      </w:r>
      <w:r w:rsidR="004E2DB5" w:rsidRPr="004E4DF2">
        <w:rPr>
          <w:rFonts w:ascii="Times New Roman" w:hAnsi="Times New Roman"/>
          <w:sz w:val="24"/>
          <w:szCs w:val="24"/>
        </w:rPr>
        <w:t xml:space="preserve">увеличился </w:t>
      </w:r>
      <w:r w:rsidR="00F20BF3" w:rsidRPr="004E4DF2">
        <w:rPr>
          <w:rFonts w:ascii="Times New Roman" w:hAnsi="Times New Roman"/>
          <w:sz w:val="24"/>
          <w:szCs w:val="24"/>
        </w:rPr>
        <w:t>на</w:t>
      </w:r>
      <w:r w:rsidR="008B6146" w:rsidRPr="004E4DF2">
        <w:rPr>
          <w:rFonts w:ascii="Times New Roman" w:hAnsi="Times New Roman"/>
          <w:sz w:val="24"/>
          <w:szCs w:val="24"/>
        </w:rPr>
        <w:t xml:space="preserve"> </w:t>
      </w:r>
      <w:r w:rsidR="00AC024D">
        <w:rPr>
          <w:rFonts w:ascii="Times New Roman" w:hAnsi="Times New Roman"/>
          <w:sz w:val="24"/>
          <w:szCs w:val="24"/>
        </w:rPr>
        <w:t>50 896,3</w:t>
      </w:r>
      <w:r w:rsidR="008B6146" w:rsidRPr="004E4DF2">
        <w:rPr>
          <w:rFonts w:ascii="Times New Roman" w:hAnsi="Times New Roman"/>
          <w:sz w:val="24"/>
          <w:szCs w:val="24"/>
        </w:rPr>
        <w:t xml:space="preserve"> тыс. рублей или </w:t>
      </w:r>
      <w:r w:rsidR="00F14402" w:rsidRPr="004E4DF2">
        <w:rPr>
          <w:rFonts w:ascii="Times New Roman" w:hAnsi="Times New Roman"/>
          <w:sz w:val="24"/>
          <w:szCs w:val="24"/>
        </w:rPr>
        <w:t xml:space="preserve">на </w:t>
      </w:r>
      <w:r w:rsidR="00AC024D">
        <w:rPr>
          <w:rFonts w:ascii="Times New Roman" w:hAnsi="Times New Roman"/>
          <w:sz w:val="24"/>
          <w:szCs w:val="24"/>
        </w:rPr>
        <w:t>38,0</w:t>
      </w:r>
      <w:r w:rsidR="00F14402" w:rsidRPr="004E4DF2">
        <w:rPr>
          <w:rFonts w:ascii="Times New Roman" w:hAnsi="Times New Roman"/>
          <w:sz w:val="24"/>
          <w:szCs w:val="24"/>
        </w:rPr>
        <w:t xml:space="preserve"> %</w:t>
      </w:r>
      <w:r w:rsidR="00360687" w:rsidRPr="004E4DF2">
        <w:rPr>
          <w:rFonts w:ascii="Times New Roman" w:hAnsi="Times New Roman"/>
          <w:sz w:val="24"/>
          <w:szCs w:val="24"/>
        </w:rPr>
        <w:t xml:space="preserve">. </w:t>
      </w:r>
      <w:r w:rsidR="00F14402" w:rsidRPr="004E4DF2">
        <w:rPr>
          <w:rFonts w:ascii="Times New Roman" w:hAnsi="Times New Roman"/>
          <w:sz w:val="24"/>
          <w:szCs w:val="24"/>
        </w:rPr>
        <w:t>Безвозмездные поступления по-прежнему составляют наибольший удельный вес в доходах района (</w:t>
      </w:r>
      <w:r w:rsidR="0071306C">
        <w:rPr>
          <w:rFonts w:ascii="Times New Roman" w:hAnsi="Times New Roman"/>
          <w:sz w:val="24"/>
          <w:szCs w:val="24"/>
        </w:rPr>
        <w:t>81,0</w:t>
      </w:r>
      <w:r w:rsidRPr="004E4DF2">
        <w:rPr>
          <w:rFonts w:ascii="Times New Roman" w:hAnsi="Times New Roman"/>
          <w:sz w:val="24"/>
          <w:szCs w:val="24"/>
        </w:rPr>
        <w:t xml:space="preserve"> </w:t>
      </w:r>
      <w:r w:rsidR="00F14402" w:rsidRPr="004E4DF2">
        <w:rPr>
          <w:rFonts w:ascii="Times New Roman" w:hAnsi="Times New Roman"/>
          <w:sz w:val="24"/>
          <w:szCs w:val="24"/>
        </w:rPr>
        <w:t xml:space="preserve">%). </w:t>
      </w:r>
      <w:r w:rsidR="00DE1131" w:rsidRPr="004E4DF2">
        <w:rPr>
          <w:rFonts w:ascii="Times New Roman" w:hAnsi="Times New Roman"/>
          <w:sz w:val="24"/>
          <w:szCs w:val="24"/>
        </w:rPr>
        <w:t xml:space="preserve">Доля </w:t>
      </w:r>
      <w:r w:rsidRPr="004E4DF2">
        <w:rPr>
          <w:rFonts w:ascii="Times New Roman" w:hAnsi="Times New Roman"/>
          <w:sz w:val="24"/>
          <w:szCs w:val="24"/>
        </w:rPr>
        <w:t>«</w:t>
      </w:r>
      <w:r w:rsidR="00DE1131" w:rsidRPr="004E4DF2">
        <w:rPr>
          <w:rFonts w:ascii="Times New Roman" w:hAnsi="Times New Roman"/>
          <w:sz w:val="24"/>
          <w:szCs w:val="24"/>
        </w:rPr>
        <w:t>собственных</w:t>
      </w:r>
      <w:r w:rsidRPr="004E4DF2">
        <w:rPr>
          <w:rFonts w:ascii="Times New Roman" w:hAnsi="Times New Roman"/>
          <w:sz w:val="24"/>
          <w:szCs w:val="24"/>
        </w:rPr>
        <w:t>»</w:t>
      </w:r>
      <w:r w:rsidR="00DE1131" w:rsidRPr="004E4DF2">
        <w:rPr>
          <w:rFonts w:ascii="Times New Roman" w:hAnsi="Times New Roman"/>
          <w:sz w:val="24"/>
          <w:szCs w:val="24"/>
        </w:rPr>
        <w:t xml:space="preserve"> доходов – соответственно </w:t>
      </w:r>
      <w:r w:rsidR="0071306C">
        <w:rPr>
          <w:rFonts w:ascii="Times New Roman" w:hAnsi="Times New Roman"/>
          <w:sz w:val="24"/>
          <w:szCs w:val="24"/>
        </w:rPr>
        <w:t>19</w:t>
      </w:r>
      <w:r w:rsidR="00DE1131" w:rsidRPr="004E4DF2">
        <w:rPr>
          <w:rFonts w:ascii="Times New Roman" w:hAnsi="Times New Roman"/>
          <w:sz w:val="24"/>
          <w:szCs w:val="24"/>
        </w:rPr>
        <w:t xml:space="preserve"> %. </w:t>
      </w:r>
    </w:p>
    <w:p w:rsidR="00476C53" w:rsidRDefault="00C54531" w:rsidP="0071306C">
      <w:pPr>
        <w:pStyle w:val="2"/>
        <w:numPr>
          <w:ilvl w:val="0"/>
          <w:numId w:val="0"/>
        </w:numPr>
        <w:tabs>
          <w:tab w:val="num" w:pos="0"/>
        </w:tabs>
        <w:ind w:left="-142"/>
        <w:contextualSpacing w:val="0"/>
        <w:jc w:val="both"/>
      </w:pPr>
      <w:r w:rsidRPr="004E4DF2">
        <w:t xml:space="preserve">      </w:t>
      </w:r>
      <w:r w:rsidR="00864201" w:rsidRPr="004E4DF2">
        <w:t xml:space="preserve">  </w:t>
      </w:r>
      <w:r w:rsidR="00F20BF3" w:rsidRPr="004E4DF2">
        <w:t>Расходная часть бюджета в результате внесенных</w:t>
      </w:r>
      <w:r w:rsidR="00431FB0" w:rsidRPr="004E4DF2">
        <w:t xml:space="preserve"> </w:t>
      </w:r>
      <w:r w:rsidR="0033028D" w:rsidRPr="004E4DF2">
        <w:t>в течение</w:t>
      </w:r>
      <w:r w:rsidR="00431FB0" w:rsidRPr="004E4DF2">
        <w:t xml:space="preserve"> текущего финансового года поправок </w:t>
      </w:r>
      <w:r w:rsidR="00F20BF3" w:rsidRPr="004E4DF2">
        <w:t xml:space="preserve">увеличилась на </w:t>
      </w:r>
      <w:r w:rsidR="0071306C">
        <w:t>47394,3</w:t>
      </w:r>
      <w:r w:rsidR="00F20BF3" w:rsidRPr="004E4DF2">
        <w:t xml:space="preserve"> тыс. руб. или </w:t>
      </w:r>
      <w:r w:rsidR="00D517E9" w:rsidRPr="004E4DF2">
        <w:t xml:space="preserve">на </w:t>
      </w:r>
      <w:r w:rsidR="0071306C">
        <w:t>25,8</w:t>
      </w:r>
      <w:r w:rsidR="00F20BF3" w:rsidRPr="004E4DF2">
        <w:t xml:space="preserve"> %.</w:t>
      </w:r>
      <w:r w:rsidR="00D06756" w:rsidRPr="00A75F0C">
        <w:t xml:space="preserve"> </w:t>
      </w:r>
    </w:p>
    <w:p w:rsidR="0071306C" w:rsidRDefault="0071306C" w:rsidP="007130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4EA3" w:rsidRPr="001639D5" w:rsidRDefault="001F2AC4" w:rsidP="007130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5E4EA3" w:rsidRPr="001639D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ПРОВЕРКА СОБЛЮДЕНИЯ ЗАКОНОДАТЕЛЬСТВА ПРИ ВНЕСЕНИИ ИЗМЕНЕНИЙ И ДОПОЛНЕНИЙ В ПЕРВОНАЧАЛЬНО УТВЕРЖДЕННОЕ РЕШЕНИЕ О БЮДЖЕТЕ.</w:t>
      </w:r>
    </w:p>
    <w:p w:rsidR="00543D7F" w:rsidRDefault="005E4EA3" w:rsidP="005E2FA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EA3">
        <w:rPr>
          <w:rFonts w:ascii="Times New Roman" w:hAnsi="Times New Roman"/>
          <w:sz w:val="24"/>
          <w:szCs w:val="24"/>
        </w:rPr>
        <w:t>Проекты решений</w:t>
      </w:r>
      <w:r w:rsidR="00257691">
        <w:rPr>
          <w:rFonts w:ascii="Times New Roman" w:hAnsi="Times New Roman"/>
          <w:sz w:val="24"/>
          <w:szCs w:val="24"/>
        </w:rPr>
        <w:t xml:space="preserve"> о внесении изменений в бюджет </w:t>
      </w:r>
      <w:r w:rsidR="00A50ABF">
        <w:rPr>
          <w:rFonts w:ascii="Times New Roman" w:hAnsi="Times New Roman"/>
          <w:sz w:val="24"/>
          <w:szCs w:val="24"/>
        </w:rPr>
        <w:t>Палехского</w:t>
      </w:r>
      <w:r w:rsidR="00257691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5E4EA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Совет </w:t>
      </w:r>
      <w:r w:rsidR="00A50ABF">
        <w:rPr>
          <w:rFonts w:ascii="Times New Roman" w:hAnsi="Times New Roman"/>
          <w:sz w:val="24"/>
          <w:szCs w:val="24"/>
        </w:rPr>
        <w:t>Палехского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E4EA3">
        <w:rPr>
          <w:rFonts w:ascii="Times New Roman" w:hAnsi="Times New Roman"/>
          <w:sz w:val="24"/>
          <w:szCs w:val="24"/>
        </w:rPr>
        <w:t xml:space="preserve"> представлены с соблюдением требований, установленных Решением Совета </w:t>
      </w:r>
      <w:r w:rsidR="00A50ABF">
        <w:rPr>
          <w:rFonts w:ascii="Times New Roman" w:hAnsi="Times New Roman"/>
          <w:sz w:val="24"/>
          <w:szCs w:val="24"/>
        </w:rPr>
        <w:t>Палехского</w:t>
      </w:r>
      <w:r w:rsidRPr="005E4EA3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8C5762" w:rsidRPr="008C5762">
        <w:rPr>
          <w:rFonts w:ascii="Times New Roman" w:hAnsi="Times New Roman"/>
          <w:sz w:val="24"/>
          <w:szCs w:val="24"/>
        </w:rPr>
        <w:t>27</w:t>
      </w:r>
      <w:r w:rsidRPr="005E4EA3">
        <w:rPr>
          <w:rFonts w:ascii="Times New Roman" w:hAnsi="Times New Roman"/>
          <w:sz w:val="24"/>
          <w:szCs w:val="24"/>
        </w:rPr>
        <w:t>.</w:t>
      </w:r>
      <w:r w:rsidR="008C5762" w:rsidRPr="008C5762">
        <w:rPr>
          <w:rFonts w:ascii="Times New Roman" w:hAnsi="Times New Roman"/>
          <w:sz w:val="24"/>
          <w:szCs w:val="24"/>
        </w:rPr>
        <w:t>10</w:t>
      </w:r>
      <w:r w:rsidRPr="005E4EA3">
        <w:rPr>
          <w:rFonts w:ascii="Times New Roman" w:hAnsi="Times New Roman"/>
          <w:sz w:val="24"/>
          <w:szCs w:val="24"/>
        </w:rPr>
        <w:t>.</w:t>
      </w:r>
      <w:r w:rsidR="008C5762" w:rsidRPr="008C5762">
        <w:rPr>
          <w:rFonts w:ascii="Times New Roman" w:hAnsi="Times New Roman"/>
          <w:sz w:val="24"/>
          <w:szCs w:val="24"/>
        </w:rPr>
        <w:t>2010</w:t>
      </w:r>
      <w:r w:rsidRPr="005E4EA3">
        <w:rPr>
          <w:rFonts w:ascii="Times New Roman" w:hAnsi="Times New Roman"/>
          <w:sz w:val="24"/>
          <w:szCs w:val="24"/>
        </w:rPr>
        <w:t xml:space="preserve"> г. № </w:t>
      </w:r>
      <w:r w:rsidR="008C5762" w:rsidRPr="008C5762">
        <w:rPr>
          <w:rFonts w:ascii="Times New Roman" w:hAnsi="Times New Roman"/>
          <w:sz w:val="24"/>
          <w:szCs w:val="24"/>
        </w:rPr>
        <w:t>97</w:t>
      </w:r>
      <w:r w:rsidRPr="005E4EA3">
        <w:rPr>
          <w:rFonts w:ascii="Times New Roman" w:hAnsi="Times New Roman"/>
          <w:sz w:val="24"/>
          <w:szCs w:val="24"/>
        </w:rPr>
        <w:t xml:space="preserve"> «Об утверждении </w:t>
      </w:r>
      <w:r w:rsidR="008C5762">
        <w:rPr>
          <w:rFonts w:ascii="Times New Roman" w:hAnsi="Times New Roman"/>
          <w:sz w:val="24"/>
          <w:szCs w:val="24"/>
        </w:rPr>
        <w:t>Положения «О Порядке</w:t>
      </w:r>
      <w:r w:rsidRPr="005E4EA3">
        <w:rPr>
          <w:rFonts w:ascii="Times New Roman" w:hAnsi="Times New Roman"/>
          <w:sz w:val="24"/>
          <w:szCs w:val="24"/>
        </w:rPr>
        <w:t xml:space="preserve"> внесения </w:t>
      </w:r>
      <w:r w:rsidR="00A733EE">
        <w:rPr>
          <w:rFonts w:ascii="Times New Roman" w:hAnsi="Times New Roman"/>
          <w:sz w:val="24"/>
          <w:szCs w:val="24"/>
        </w:rPr>
        <w:t>проектов муниципальных правовых актов на</w:t>
      </w:r>
      <w:r w:rsidRPr="005E4EA3">
        <w:rPr>
          <w:rFonts w:ascii="Times New Roman" w:hAnsi="Times New Roman"/>
          <w:sz w:val="24"/>
          <w:szCs w:val="24"/>
        </w:rPr>
        <w:t xml:space="preserve"> рассмотрени</w:t>
      </w:r>
      <w:r w:rsidR="00DD0BA5">
        <w:rPr>
          <w:rFonts w:ascii="Times New Roman" w:hAnsi="Times New Roman"/>
          <w:sz w:val="24"/>
          <w:szCs w:val="24"/>
        </w:rPr>
        <w:t xml:space="preserve">е в </w:t>
      </w:r>
      <w:r w:rsidRPr="005E4EA3">
        <w:rPr>
          <w:rFonts w:ascii="Times New Roman" w:hAnsi="Times New Roman"/>
          <w:sz w:val="24"/>
          <w:szCs w:val="24"/>
        </w:rPr>
        <w:t xml:space="preserve">Совет </w:t>
      </w:r>
      <w:r w:rsidR="00A50ABF">
        <w:rPr>
          <w:rFonts w:ascii="Times New Roman" w:hAnsi="Times New Roman"/>
          <w:sz w:val="24"/>
          <w:szCs w:val="24"/>
        </w:rPr>
        <w:t>Палехского</w:t>
      </w:r>
      <w:r w:rsidRPr="005E4EA3">
        <w:rPr>
          <w:rFonts w:ascii="Times New Roman" w:hAnsi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E4EA3">
        <w:rPr>
          <w:rFonts w:ascii="Times New Roman" w:hAnsi="Times New Roman"/>
          <w:sz w:val="24"/>
          <w:szCs w:val="24"/>
        </w:rPr>
        <w:t xml:space="preserve">Предложенные поправки не нарушили сбалансированности бюджета. </w:t>
      </w:r>
    </w:p>
    <w:p w:rsidR="006C1FDA" w:rsidRDefault="004C5149" w:rsidP="001164FA">
      <w:pPr>
        <w:spacing w:after="0" w:line="240" w:lineRule="auto"/>
        <w:ind w:left="1647"/>
        <w:jc w:val="center"/>
        <w:rPr>
          <w:rFonts w:ascii="Times New Roman" w:hAnsi="Times New Roman"/>
          <w:b/>
          <w:sz w:val="24"/>
          <w:szCs w:val="24"/>
        </w:rPr>
      </w:pPr>
      <w:r w:rsidRPr="007F55F2">
        <w:rPr>
          <w:rFonts w:ascii="Times New Roman" w:hAnsi="Times New Roman"/>
          <w:b/>
          <w:sz w:val="24"/>
          <w:szCs w:val="24"/>
        </w:rPr>
        <w:t>6.ОБЩИЕ ИТОГИ ИСПОЛНЕНИЯ БЮДЖЕТА.</w:t>
      </w:r>
    </w:p>
    <w:p w:rsidR="00B21529" w:rsidRDefault="005E4EA3" w:rsidP="00116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 представлено в таблице № 2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100CD1" w:rsidRDefault="0087450B" w:rsidP="000E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>(тыс. руб.)</w:t>
      </w:r>
      <w:r w:rsidR="0065006D" w:rsidRPr="00986036">
        <w:rPr>
          <w:rFonts w:ascii="Times New Roman" w:hAnsi="Times New Roman"/>
          <w:sz w:val="24"/>
          <w:szCs w:val="24"/>
        </w:rPr>
        <w:t xml:space="preserve"> </w:t>
      </w:r>
      <w:r w:rsidR="005E4EA3" w:rsidRPr="00986036">
        <w:rPr>
          <w:rFonts w:ascii="Times New Roman" w:hAnsi="Times New Roman"/>
          <w:sz w:val="24"/>
          <w:szCs w:val="24"/>
        </w:rPr>
        <w:t>Таблица № 2</w:t>
      </w:r>
    </w:p>
    <w:p w:rsidR="0071306C" w:rsidRDefault="0071306C" w:rsidP="000E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691"/>
        <w:gridCol w:w="1077"/>
        <w:gridCol w:w="1453"/>
        <w:gridCol w:w="1264"/>
        <w:gridCol w:w="1074"/>
        <w:gridCol w:w="709"/>
        <w:gridCol w:w="866"/>
        <w:gridCol w:w="928"/>
      </w:tblGrid>
      <w:tr w:rsidR="00100CD1" w:rsidRPr="00100CD1" w:rsidTr="003C7E84">
        <w:trPr>
          <w:trHeight w:val="83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2020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2021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100CD1" w:rsidRPr="00100CD1" w:rsidTr="003C7E84">
        <w:trPr>
          <w:trHeight w:val="52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100CD1" w:rsidRPr="00100CD1" w:rsidTr="003C7E84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100CD1" w:rsidRPr="00100CD1" w:rsidTr="003C7E84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201360,2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223003,6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273776,8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269788,4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68428,2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100CD1" w:rsidRPr="00100CD1" w:rsidTr="003C7E84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201531,6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223003,6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271195,7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265272,8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63741,2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100CD1" w:rsidRPr="00100CD1" w:rsidTr="003C7E84">
        <w:trPr>
          <w:trHeight w:val="40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-171,4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80080" w:rsidRDefault="00B80080" w:rsidP="000E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450B" w:rsidRDefault="00B900F2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65FC">
        <w:rPr>
          <w:rFonts w:ascii="Times New Roman" w:hAnsi="Times New Roman"/>
          <w:sz w:val="24"/>
          <w:szCs w:val="24"/>
        </w:rPr>
        <w:t xml:space="preserve"> </w:t>
      </w:r>
      <w:r w:rsidR="00D37A9F" w:rsidRPr="00EF2378">
        <w:rPr>
          <w:rFonts w:ascii="Times New Roman" w:hAnsi="Times New Roman"/>
          <w:sz w:val="24"/>
          <w:szCs w:val="24"/>
        </w:rPr>
        <w:t>За</w:t>
      </w:r>
      <w:r w:rsidR="00E52C09" w:rsidRPr="00EF2378">
        <w:rPr>
          <w:rFonts w:ascii="Times New Roman" w:hAnsi="Times New Roman"/>
          <w:sz w:val="24"/>
          <w:szCs w:val="24"/>
        </w:rPr>
        <w:t xml:space="preserve"> </w:t>
      </w:r>
      <w:r w:rsidR="0087450B" w:rsidRPr="00EF2378">
        <w:rPr>
          <w:rFonts w:ascii="Times New Roman" w:hAnsi="Times New Roman"/>
          <w:sz w:val="24"/>
          <w:szCs w:val="24"/>
        </w:rPr>
        <w:t>текущ</w:t>
      </w:r>
      <w:r w:rsidR="00972C5C" w:rsidRPr="00EF2378">
        <w:rPr>
          <w:rFonts w:ascii="Times New Roman" w:hAnsi="Times New Roman"/>
          <w:sz w:val="24"/>
          <w:szCs w:val="24"/>
        </w:rPr>
        <w:t>ий</w:t>
      </w:r>
      <w:r w:rsidR="0087450B" w:rsidRPr="00EF2378">
        <w:rPr>
          <w:rFonts w:ascii="Times New Roman" w:hAnsi="Times New Roman"/>
          <w:sz w:val="24"/>
          <w:szCs w:val="24"/>
        </w:rPr>
        <w:t xml:space="preserve"> </w:t>
      </w:r>
      <w:r w:rsidR="006E119F" w:rsidRPr="00EF2378">
        <w:rPr>
          <w:rFonts w:ascii="Times New Roman" w:hAnsi="Times New Roman"/>
          <w:sz w:val="24"/>
          <w:szCs w:val="24"/>
        </w:rPr>
        <w:t>финансов</w:t>
      </w:r>
      <w:r w:rsidR="00972C5C" w:rsidRPr="00EF2378">
        <w:rPr>
          <w:rFonts w:ascii="Times New Roman" w:hAnsi="Times New Roman"/>
          <w:sz w:val="24"/>
          <w:szCs w:val="24"/>
        </w:rPr>
        <w:t>ый</w:t>
      </w:r>
      <w:r w:rsidR="00972C5C">
        <w:rPr>
          <w:rFonts w:ascii="Times New Roman" w:hAnsi="Times New Roman"/>
          <w:sz w:val="24"/>
          <w:szCs w:val="24"/>
        </w:rPr>
        <w:t xml:space="preserve"> го</w:t>
      </w:r>
      <w:r w:rsidR="009374BF">
        <w:rPr>
          <w:rFonts w:ascii="Times New Roman" w:hAnsi="Times New Roman"/>
          <w:sz w:val="24"/>
          <w:szCs w:val="24"/>
        </w:rPr>
        <w:t>д</w:t>
      </w:r>
      <w:r w:rsidR="0087450B" w:rsidRPr="0087450B">
        <w:rPr>
          <w:rFonts w:ascii="Times New Roman" w:hAnsi="Times New Roman"/>
          <w:sz w:val="24"/>
          <w:szCs w:val="24"/>
        </w:rPr>
        <w:t xml:space="preserve"> в бюджет</w:t>
      </w:r>
      <w:r w:rsidR="00104735">
        <w:rPr>
          <w:rFonts w:ascii="Times New Roman" w:hAnsi="Times New Roman"/>
          <w:sz w:val="24"/>
          <w:szCs w:val="24"/>
        </w:rPr>
        <w:t xml:space="preserve"> </w:t>
      </w:r>
      <w:r w:rsidR="00A50ABF">
        <w:rPr>
          <w:rFonts w:ascii="Times New Roman" w:hAnsi="Times New Roman"/>
          <w:sz w:val="24"/>
          <w:szCs w:val="24"/>
        </w:rPr>
        <w:t>Палехского</w:t>
      </w:r>
      <w:r w:rsidR="0010473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87450B" w:rsidRPr="0087450B">
        <w:rPr>
          <w:rFonts w:ascii="Times New Roman" w:hAnsi="Times New Roman"/>
          <w:sz w:val="24"/>
          <w:szCs w:val="24"/>
        </w:rPr>
        <w:t xml:space="preserve"> поступил</w:t>
      </w:r>
      <w:r w:rsidR="00104735">
        <w:rPr>
          <w:rFonts w:ascii="Times New Roman" w:hAnsi="Times New Roman"/>
          <w:sz w:val="24"/>
          <w:szCs w:val="24"/>
        </w:rPr>
        <w:t>о</w:t>
      </w:r>
      <w:r w:rsidR="0087450B" w:rsidRPr="0087450B">
        <w:rPr>
          <w:rFonts w:ascii="Times New Roman" w:hAnsi="Times New Roman"/>
          <w:sz w:val="24"/>
          <w:szCs w:val="24"/>
        </w:rPr>
        <w:t xml:space="preserve"> доход</w:t>
      </w:r>
      <w:r w:rsidR="00104735">
        <w:rPr>
          <w:rFonts w:ascii="Times New Roman" w:hAnsi="Times New Roman"/>
          <w:sz w:val="24"/>
          <w:szCs w:val="24"/>
        </w:rPr>
        <w:t>ов</w:t>
      </w:r>
      <w:r w:rsidR="0087450B" w:rsidRPr="0087450B">
        <w:rPr>
          <w:rFonts w:ascii="Times New Roman" w:hAnsi="Times New Roman"/>
          <w:sz w:val="24"/>
          <w:szCs w:val="24"/>
        </w:rPr>
        <w:t xml:space="preserve"> в объеме </w:t>
      </w:r>
      <w:r w:rsidR="00B64E39">
        <w:rPr>
          <w:rFonts w:ascii="Times New Roman" w:hAnsi="Times New Roman"/>
          <w:sz w:val="24"/>
          <w:szCs w:val="24"/>
        </w:rPr>
        <w:t>269788,4</w:t>
      </w:r>
      <w:r w:rsidR="007F55F2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тыс. руб. На исполнение бюджетных обязательств направлено </w:t>
      </w:r>
      <w:r w:rsidR="00410289">
        <w:rPr>
          <w:rFonts w:ascii="Times New Roman" w:hAnsi="Times New Roman"/>
          <w:sz w:val="24"/>
          <w:szCs w:val="24"/>
        </w:rPr>
        <w:t>265272,8</w:t>
      </w:r>
      <w:r w:rsidR="00A15AFE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тыс. руб. К утвержденным бюджетным назначениям исполнение бюджета по доходам составило </w:t>
      </w:r>
      <w:r w:rsidR="00410289">
        <w:rPr>
          <w:rFonts w:ascii="Times New Roman" w:hAnsi="Times New Roman"/>
          <w:sz w:val="24"/>
          <w:szCs w:val="24"/>
        </w:rPr>
        <w:t>98,5</w:t>
      </w:r>
      <w:r w:rsidR="0087450B" w:rsidRPr="0087450B">
        <w:rPr>
          <w:rFonts w:ascii="Times New Roman" w:hAnsi="Times New Roman"/>
          <w:sz w:val="24"/>
          <w:szCs w:val="24"/>
        </w:rPr>
        <w:t>%, по расходам</w:t>
      </w:r>
      <w:r w:rsidR="006E119F">
        <w:rPr>
          <w:rFonts w:ascii="Times New Roman" w:hAnsi="Times New Roman"/>
          <w:sz w:val="24"/>
          <w:szCs w:val="24"/>
        </w:rPr>
        <w:t xml:space="preserve"> - 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EF2378">
        <w:rPr>
          <w:rFonts w:ascii="Times New Roman" w:hAnsi="Times New Roman"/>
          <w:sz w:val="24"/>
          <w:szCs w:val="24"/>
        </w:rPr>
        <w:t>9</w:t>
      </w:r>
      <w:r w:rsidR="00410289">
        <w:rPr>
          <w:rFonts w:ascii="Times New Roman" w:hAnsi="Times New Roman"/>
          <w:sz w:val="24"/>
          <w:szCs w:val="24"/>
        </w:rPr>
        <w:t>7,8</w:t>
      </w:r>
      <w:r w:rsidR="0087450B">
        <w:rPr>
          <w:rFonts w:ascii="Times New Roman" w:hAnsi="Times New Roman"/>
          <w:sz w:val="24"/>
          <w:szCs w:val="24"/>
        </w:rPr>
        <w:t xml:space="preserve"> %.</w:t>
      </w:r>
    </w:p>
    <w:p w:rsidR="006E119F" w:rsidRPr="0087450B" w:rsidRDefault="006E119F" w:rsidP="00410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 xml:space="preserve">В отчетном периоде исполнения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410289">
        <w:rPr>
          <w:rFonts w:ascii="Times New Roman" w:hAnsi="Times New Roman"/>
          <w:sz w:val="24"/>
          <w:szCs w:val="24"/>
        </w:rPr>
        <w:t xml:space="preserve">профицитом </w:t>
      </w:r>
      <w:r w:rsidR="00A15AFE">
        <w:rPr>
          <w:rFonts w:ascii="Times New Roman" w:hAnsi="Times New Roman"/>
          <w:sz w:val="24"/>
          <w:szCs w:val="24"/>
        </w:rPr>
        <w:t>в</w:t>
      </w:r>
      <w:r w:rsidRPr="0087450B">
        <w:rPr>
          <w:rFonts w:ascii="Times New Roman" w:hAnsi="Times New Roman"/>
          <w:sz w:val="24"/>
          <w:szCs w:val="24"/>
        </w:rPr>
        <w:t xml:space="preserve"> объеме </w:t>
      </w:r>
      <w:r w:rsidR="008F784D">
        <w:rPr>
          <w:rFonts w:ascii="Times New Roman" w:hAnsi="Times New Roman"/>
          <w:sz w:val="24"/>
          <w:szCs w:val="24"/>
        </w:rPr>
        <w:t>1</w:t>
      </w:r>
      <w:r w:rsidR="00A15AFE">
        <w:rPr>
          <w:rFonts w:ascii="Times New Roman" w:hAnsi="Times New Roman"/>
          <w:sz w:val="24"/>
          <w:szCs w:val="24"/>
        </w:rPr>
        <w:t>71,4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 w:rsidRPr="00293C88">
        <w:rPr>
          <w:b/>
        </w:rPr>
        <w:t>7</w:t>
      </w:r>
      <w:r w:rsidR="0087450B" w:rsidRPr="00293C88">
        <w:rPr>
          <w:b/>
        </w:rPr>
        <w:t>.</w:t>
      </w:r>
      <w:r w:rsidRPr="00293C88">
        <w:rPr>
          <w:b/>
        </w:rPr>
        <w:t xml:space="preserve"> ИСПОЛНЕНИ</w:t>
      </w:r>
      <w:r w:rsidR="008F784D">
        <w:rPr>
          <w:b/>
        </w:rPr>
        <w:t>Е</w:t>
      </w:r>
      <w:r w:rsidRPr="00293C88">
        <w:rPr>
          <w:b/>
        </w:rPr>
        <w:t xml:space="preserve"> ДОХОДНОЙ ЧАСТИ БЮДЖЕТА</w:t>
      </w:r>
      <w:r w:rsidR="008A6804" w:rsidRPr="00293C88">
        <w:rPr>
          <w:b/>
        </w:rPr>
        <w:t>.</w:t>
      </w:r>
    </w:p>
    <w:p w:rsidR="00E7619D" w:rsidRDefault="00E7619D" w:rsidP="00410289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>Исполнение бюджета в разрезе групп доходов представлено в таблице № 3:</w:t>
      </w:r>
    </w:p>
    <w:p w:rsidR="00100CD1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84" w:type="dxa"/>
        <w:tblInd w:w="118" w:type="dxa"/>
        <w:tblLook w:val="04A0" w:firstRow="1" w:lastRow="0" w:firstColumn="1" w:lastColumn="0" w:noHBand="0" w:noVBand="1"/>
      </w:tblPr>
      <w:tblGrid>
        <w:gridCol w:w="1499"/>
        <w:gridCol w:w="1255"/>
        <w:gridCol w:w="1453"/>
        <w:gridCol w:w="1264"/>
        <w:gridCol w:w="966"/>
        <w:gridCol w:w="783"/>
        <w:gridCol w:w="866"/>
        <w:gridCol w:w="998"/>
      </w:tblGrid>
      <w:tr w:rsidR="00100CD1" w:rsidRPr="00100CD1" w:rsidTr="00A54256">
        <w:trPr>
          <w:trHeight w:val="601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2020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2021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100CD1" w:rsidRPr="00100CD1" w:rsidTr="00410289">
        <w:trPr>
          <w:trHeight w:val="525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100CD1" w:rsidRPr="00100CD1" w:rsidTr="00410289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100CD1" w:rsidRPr="00100CD1" w:rsidTr="00410289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36999,5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37076,9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37656,1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38670,2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100CD1" w:rsidRPr="00100CD1" w:rsidTr="00410289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12196,8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12439,9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12556,3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1054,3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100CD1" w:rsidRPr="00100CD1" w:rsidTr="00410289">
        <w:trPr>
          <w:trHeight w:val="58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152858,5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173729,8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223680,7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218561,9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65703,4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100CD1" w:rsidRPr="00100CD1" w:rsidTr="00410289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201360,0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223003,5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273776,7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269788,4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68428,4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</w:tr>
    </w:tbl>
    <w:p w:rsidR="00410289" w:rsidRDefault="00410289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20B7" w:rsidRDefault="00B900F2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31FE" w:rsidRPr="00660CC9">
        <w:rPr>
          <w:rFonts w:ascii="Times New Roman" w:hAnsi="Times New Roman"/>
          <w:sz w:val="24"/>
          <w:szCs w:val="24"/>
        </w:rPr>
        <w:t xml:space="preserve">Поступление в бюджет </w:t>
      </w:r>
      <w:r w:rsidR="00104735" w:rsidRPr="00660CC9">
        <w:rPr>
          <w:rFonts w:ascii="Times New Roman" w:hAnsi="Times New Roman"/>
          <w:sz w:val="24"/>
          <w:szCs w:val="24"/>
        </w:rPr>
        <w:t xml:space="preserve">района </w:t>
      </w:r>
      <w:r w:rsidR="007B31FE" w:rsidRPr="00660CC9">
        <w:rPr>
          <w:rFonts w:ascii="Times New Roman" w:hAnsi="Times New Roman"/>
          <w:sz w:val="24"/>
          <w:szCs w:val="24"/>
        </w:rPr>
        <w:t xml:space="preserve">налоговых </w:t>
      </w:r>
      <w:r w:rsidR="002F2023" w:rsidRPr="00660CC9">
        <w:rPr>
          <w:rFonts w:ascii="Times New Roman" w:hAnsi="Times New Roman"/>
          <w:sz w:val="24"/>
          <w:szCs w:val="24"/>
        </w:rPr>
        <w:t>доход</w:t>
      </w:r>
      <w:r w:rsidR="007B31FE" w:rsidRPr="00660CC9">
        <w:rPr>
          <w:rFonts w:ascii="Times New Roman" w:hAnsi="Times New Roman"/>
          <w:sz w:val="24"/>
          <w:szCs w:val="24"/>
        </w:rPr>
        <w:t>ов</w:t>
      </w:r>
      <w:r w:rsidR="002F2023" w:rsidRPr="00660CC9">
        <w:rPr>
          <w:rFonts w:ascii="Times New Roman" w:hAnsi="Times New Roman"/>
          <w:sz w:val="24"/>
          <w:szCs w:val="24"/>
        </w:rPr>
        <w:t xml:space="preserve"> за 20</w:t>
      </w:r>
      <w:r w:rsidR="00A15AFE" w:rsidRPr="00660CC9">
        <w:rPr>
          <w:rFonts w:ascii="Times New Roman" w:hAnsi="Times New Roman"/>
          <w:sz w:val="24"/>
          <w:szCs w:val="24"/>
        </w:rPr>
        <w:t>2</w:t>
      </w:r>
      <w:r w:rsidR="00660CC9">
        <w:rPr>
          <w:rFonts w:ascii="Times New Roman" w:hAnsi="Times New Roman"/>
          <w:sz w:val="24"/>
          <w:szCs w:val="24"/>
        </w:rPr>
        <w:t>1</w:t>
      </w:r>
      <w:r w:rsidR="007115C0" w:rsidRPr="00660CC9">
        <w:rPr>
          <w:rFonts w:ascii="Times New Roman" w:hAnsi="Times New Roman"/>
          <w:sz w:val="24"/>
          <w:szCs w:val="24"/>
        </w:rPr>
        <w:t xml:space="preserve"> г</w:t>
      </w:r>
      <w:r w:rsidR="002F2023" w:rsidRPr="00660CC9">
        <w:rPr>
          <w:rFonts w:ascii="Times New Roman" w:hAnsi="Times New Roman"/>
          <w:sz w:val="24"/>
          <w:szCs w:val="24"/>
        </w:rPr>
        <w:t xml:space="preserve">од </w:t>
      </w:r>
      <w:r w:rsidR="007B31FE" w:rsidRPr="00660CC9">
        <w:rPr>
          <w:rFonts w:ascii="Times New Roman" w:hAnsi="Times New Roman"/>
          <w:sz w:val="24"/>
          <w:szCs w:val="24"/>
        </w:rPr>
        <w:t xml:space="preserve">составило </w:t>
      </w:r>
      <w:r w:rsidR="007115C0" w:rsidRPr="00660CC9">
        <w:rPr>
          <w:rFonts w:ascii="Times New Roman" w:hAnsi="Times New Roman"/>
          <w:sz w:val="24"/>
          <w:szCs w:val="24"/>
        </w:rPr>
        <w:t>10</w:t>
      </w:r>
      <w:r w:rsidR="00660CC9">
        <w:rPr>
          <w:rFonts w:ascii="Times New Roman" w:hAnsi="Times New Roman"/>
          <w:sz w:val="24"/>
          <w:szCs w:val="24"/>
        </w:rPr>
        <w:t>2</w:t>
      </w:r>
      <w:r w:rsidR="001E4A7B" w:rsidRPr="00660CC9">
        <w:rPr>
          <w:rFonts w:ascii="Times New Roman" w:hAnsi="Times New Roman"/>
          <w:sz w:val="24"/>
          <w:szCs w:val="24"/>
        </w:rPr>
        <w:t>,</w:t>
      </w:r>
      <w:r w:rsidR="00A15AFE" w:rsidRPr="00660CC9">
        <w:rPr>
          <w:rFonts w:ascii="Times New Roman" w:hAnsi="Times New Roman"/>
          <w:sz w:val="24"/>
          <w:szCs w:val="24"/>
        </w:rPr>
        <w:t>7</w:t>
      </w:r>
      <w:r w:rsidR="00564741" w:rsidRPr="00660CC9">
        <w:rPr>
          <w:rFonts w:ascii="Times New Roman" w:hAnsi="Times New Roman"/>
          <w:sz w:val="24"/>
          <w:szCs w:val="24"/>
        </w:rPr>
        <w:t xml:space="preserve">% к </w:t>
      </w:r>
      <w:r w:rsidR="002F2023" w:rsidRPr="00660CC9">
        <w:rPr>
          <w:rFonts w:ascii="Times New Roman" w:hAnsi="Times New Roman"/>
          <w:sz w:val="24"/>
          <w:szCs w:val="24"/>
        </w:rPr>
        <w:t xml:space="preserve"> годовым бю</w:t>
      </w:r>
      <w:r w:rsidR="007B31FE" w:rsidRPr="00660CC9">
        <w:rPr>
          <w:rFonts w:ascii="Times New Roman" w:hAnsi="Times New Roman"/>
          <w:sz w:val="24"/>
          <w:szCs w:val="24"/>
        </w:rPr>
        <w:t>джетным</w:t>
      </w:r>
      <w:r w:rsidR="007B31FE" w:rsidRPr="00946935">
        <w:rPr>
          <w:rFonts w:ascii="Times New Roman" w:hAnsi="Times New Roman"/>
          <w:sz w:val="24"/>
          <w:szCs w:val="24"/>
        </w:rPr>
        <w:t xml:space="preserve"> назначениям, неналоговых</w:t>
      </w:r>
      <w:r w:rsidR="002F2023" w:rsidRPr="00946935">
        <w:rPr>
          <w:rFonts w:ascii="Times New Roman" w:hAnsi="Times New Roman"/>
          <w:sz w:val="24"/>
          <w:szCs w:val="24"/>
        </w:rPr>
        <w:t xml:space="preserve"> – </w:t>
      </w:r>
      <w:r w:rsidR="00A15AFE" w:rsidRPr="00946935">
        <w:rPr>
          <w:rFonts w:ascii="Times New Roman" w:hAnsi="Times New Roman"/>
          <w:sz w:val="24"/>
          <w:szCs w:val="24"/>
        </w:rPr>
        <w:t>10</w:t>
      </w:r>
      <w:r w:rsidR="00660CC9">
        <w:rPr>
          <w:rFonts w:ascii="Times New Roman" w:hAnsi="Times New Roman"/>
          <w:sz w:val="24"/>
          <w:szCs w:val="24"/>
        </w:rPr>
        <w:t>0,9</w:t>
      </w:r>
      <w:r w:rsidR="002F2023" w:rsidRPr="00946935">
        <w:rPr>
          <w:rFonts w:ascii="Times New Roman" w:hAnsi="Times New Roman"/>
          <w:sz w:val="24"/>
          <w:szCs w:val="24"/>
        </w:rPr>
        <w:t>%, безвоз</w:t>
      </w:r>
      <w:r w:rsidR="007B31FE" w:rsidRPr="00946935">
        <w:rPr>
          <w:rFonts w:ascii="Times New Roman" w:hAnsi="Times New Roman"/>
          <w:sz w:val="24"/>
          <w:szCs w:val="24"/>
        </w:rPr>
        <w:t>мездных</w:t>
      </w:r>
      <w:r w:rsidR="00634A4B" w:rsidRPr="00946935">
        <w:rPr>
          <w:rFonts w:ascii="Times New Roman" w:hAnsi="Times New Roman"/>
          <w:sz w:val="24"/>
          <w:szCs w:val="24"/>
        </w:rPr>
        <w:t xml:space="preserve"> поступлений- </w:t>
      </w:r>
      <w:r w:rsidR="005B5F5E" w:rsidRPr="00946935">
        <w:rPr>
          <w:rFonts w:ascii="Times New Roman" w:hAnsi="Times New Roman"/>
          <w:sz w:val="24"/>
          <w:szCs w:val="24"/>
        </w:rPr>
        <w:t xml:space="preserve"> </w:t>
      </w:r>
      <w:r w:rsidR="00564741" w:rsidRPr="00946935">
        <w:rPr>
          <w:rFonts w:ascii="Times New Roman" w:hAnsi="Times New Roman"/>
          <w:sz w:val="24"/>
          <w:szCs w:val="24"/>
        </w:rPr>
        <w:t>9</w:t>
      </w:r>
      <w:r w:rsidR="00660CC9">
        <w:rPr>
          <w:rFonts w:ascii="Times New Roman" w:hAnsi="Times New Roman"/>
          <w:sz w:val="24"/>
          <w:szCs w:val="24"/>
        </w:rPr>
        <w:t>7,7</w:t>
      </w:r>
      <w:r w:rsidR="007B31FE" w:rsidRPr="00946935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946935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9469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935">
        <w:rPr>
          <w:rFonts w:ascii="Times New Roman" w:hAnsi="Times New Roman"/>
          <w:color w:val="000000"/>
          <w:sz w:val="24"/>
          <w:szCs w:val="24"/>
        </w:rPr>
        <w:t xml:space="preserve">Темпы роста налоговых доходов </w:t>
      </w:r>
      <w:r w:rsidR="00A220B7">
        <w:rPr>
          <w:rFonts w:ascii="Times New Roman" w:hAnsi="Times New Roman"/>
          <w:color w:val="000000"/>
          <w:sz w:val="24"/>
          <w:szCs w:val="24"/>
        </w:rPr>
        <w:t xml:space="preserve">за последние 4 года различны, </w:t>
      </w:r>
      <w:r w:rsidR="00A220B7">
        <w:rPr>
          <w:rFonts w:ascii="Times New Roman" w:hAnsi="Times New Roman"/>
          <w:color w:val="000000"/>
          <w:sz w:val="24"/>
          <w:szCs w:val="24"/>
        </w:rPr>
        <w:lastRenderedPageBreak/>
        <w:t>но всегда положительны.</w:t>
      </w:r>
      <w:r w:rsidR="00660CC9">
        <w:rPr>
          <w:rFonts w:ascii="Times New Roman" w:hAnsi="Times New Roman"/>
          <w:color w:val="000000"/>
          <w:sz w:val="24"/>
          <w:szCs w:val="24"/>
        </w:rPr>
        <w:t xml:space="preserve"> В 2021г по сравнению с 2020г рост - 4,5%,</w:t>
      </w:r>
      <w:r w:rsidR="00A220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0CC9">
        <w:rPr>
          <w:rFonts w:ascii="Times New Roman" w:hAnsi="Times New Roman"/>
          <w:color w:val="000000"/>
          <w:sz w:val="24"/>
          <w:szCs w:val="24"/>
        </w:rPr>
        <w:t>в</w:t>
      </w:r>
      <w:r w:rsidR="00A220B7">
        <w:rPr>
          <w:rFonts w:ascii="Times New Roman" w:hAnsi="Times New Roman"/>
          <w:color w:val="000000"/>
          <w:sz w:val="24"/>
          <w:szCs w:val="24"/>
        </w:rPr>
        <w:t xml:space="preserve"> 2020г</w:t>
      </w:r>
      <w:r w:rsidR="00564741" w:rsidRPr="009469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20B7">
        <w:rPr>
          <w:rFonts w:ascii="Times New Roman" w:hAnsi="Times New Roman"/>
          <w:color w:val="000000"/>
          <w:sz w:val="24"/>
          <w:szCs w:val="24"/>
        </w:rPr>
        <w:t>п</w:t>
      </w:r>
      <w:r w:rsidR="005B5F5E" w:rsidRPr="00946935">
        <w:rPr>
          <w:rFonts w:ascii="Times New Roman" w:hAnsi="Times New Roman"/>
          <w:color w:val="000000"/>
          <w:sz w:val="24"/>
          <w:szCs w:val="24"/>
        </w:rPr>
        <w:t xml:space="preserve">о сравнению с </w:t>
      </w:r>
      <w:r w:rsidR="00993F76" w:rsidRPr="00946935">
        <w:rPr>
          <w:rFonts w:ascii="Times New Roman" w:hAnsi="Times New Roman"/>
          <w:color w:val="000000"/>
          <w:sz w:val="24"/>
          <w:szCs w:val="24"/>
        </w:rPr>
        <w:t>201</w:t>
      </w:r>
      <w:r w:rsidR="00A220B7">
        <w:rPr>
          <w:rFonts w:ascii="Times New Roman" w:hAnsi="Times New Roman"/>
          <w:color w:val="000000"/>
          <w:sz w:val="24"/>
          <w:szCs w:val="24"/>
        </w:rPr>
        <w:t>9 г рост составил 8,5 %.</w:t>
      </w:r>
    </w:p>
    <w:p w:rsidR="00AE1D0A" w:rsidRDefault="00634A4B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69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20B7">
        <w:rPr>
          <w:rFonts w:ascii="Times New Roman" w:hAnsi="Times New Roman"/>
          <w:color w:val="000000"/>
          <w:sz w:val="24"/>
          <w:szCs w:val="24"/>
        </w:rPr>
        <w:t>П</w:t>
      </w:r>
      <w:r w:rsidRPr="00946935">
        <w:rPr>
          <w:rFonts w:ascii="Times New Roman" w:hAnsi="Times New Roman"/>
          <w:color w:val="000000"/>
          <w:sz w:val="24"/>
          <w:szCs w:val="24"/>
        </w:rPr>
        <w:t>о неналоговым доходам</w:t>
      </w:r>
      <w:r w:rsidR="00180AAA" w:rsidRPr="00946935">
        <w:rPr>
          <w:rFonts w:ascii="Times New Roman" w:hAnsi="Times New Roman"/>
          <w:color w:val="000000"/>
          <w:sz w:val="24"/>
          <w:szCs w:val="24"/>
        </w:rPr>
        <w:t>,</w:t>
      </w:r>
      <w:r w:rsidR="00012D13" w:rsidRPr="00946935">
        <w:rPr>
          <w:rFonts w:ascii="Times New Roman" w:hAnsi="Times New Roman"/>
          <w:color w:val="000000"/>
          <w:sz w:val="24"/>
          <w:szCs w:val="24"/>
        </w:rPr>
        <w:t xml:space="preserve"> рост</w:t>
      </w:r>
      <w:r w:rsidR="00180AAA" w:rsidRPr="00946935">
        <w:rPr>
          <w:rFonts w:ascii="Times New Roman" w:hAnsi="Times New Roman"/>
          <w:color w:val="000000"/>
          <w:sz w:val="24"/>
          <w:szCs w:val="24"/>
        </w:rPr>
        <w:t xml:space="preserve"> по которым</w:t>
      </w:r>
      <w:r w:rsidR="00591F34" w:rsidRPr="00946935">
        <w:rPr>
          <w:rFonts w:ascii="Times New Roman" w:hAnsi="Times New Roman"/>
          <w:color w:val="000000"/>
          <w:sz w:val="24"/>
          <w:szCs w:val="24"/>
        </w:rPr>
        <w:t xml:space="preserve"> на протяжении нескольких лет</w:t>
      </w:r>
      <w:r w:rsidR="00012D13" w:rsidRPr="00946935">
        <w:rPr>
          <w:rFonts w:ascii="Times New Roman" w:hAnsi="Times New Roman"/>
          <w:color w:val="000000"/>
          <w:sz w:val="24"/>
          <w:szCs w:val="24"/>
        </w:rPr>
        <w:t xml:space="preserve">  отсутств</w:t>
      </w:r>
      <w:r w:rsidR="00180AAA" w:rsidRPr="00946935">
        <w:rPr>
          <w:rFonts w:ascii="Times New Roman" w:hAnsi="Times New Roman"/>
          <w:color w:val="000000"/>
          <w:sz w:val="24"/>
          <w:szCs w:val="24"/>
        </w:rPr>
        <w:t>овал</w:t>
      </w:r>
      <w:r w:rsidR="003A14D4" w:rsidRPr="00946935">
        <w:rPr>
          <w:rFonts w:ascii="Times New Roman" w:hAnsi="Times New Roman"/>
          <w:color w:val="000000"/>
          <w:sz w:val="24"/>
          <w:szCs w:val="24"/>
        </w:rPr>
        <w:t>,  в 2019 году наблюда</w:t>
      </w:r>
      <w:r w:rsidR="00A220B7">
        <w:rPr>
          <w:rFonts w:ascii="Times New Roman" w:hAnsi="Times New Roman"/>
          <w:color w:val="000000"/>
          <w:sz w:val="24"/>
          <w:szCs w:val="24"/>
        </w:rPr>
        <w:t>лось</w:t>
      </w:r>
      <w:r w:rsidR="003A14D4" w:rsidRPr="00946935">
        <w:rPr>
          <w:rFonts w:ascii="Times New Roman" w:hAnsi="Times New Roman"/>
          <w:color w:val="000000"/>
          <w:sz w:val="24"/>
          <w:szCs w:val="24"/>
        </w:rPr>
        <w:t xml:space="preserve"> увеличение на 1689,6 тыс. руб. в абсолютном выражении</w:t>
      </w:r>
      <w:r w:rsidR="00A220B7">
        <w:rPr>
          <w:rFonts w:ascii="Times New Roman" w:hAnsi="Times New Roman"/>
          <w:color w:val="000000"/>
          <w:sz w:val="24"/>
          <w:szCs w:val="24"/>
        </w:rPr>
        <w:t>, а в 2020 г уже уменьшение на 4027,3 тыс. руб.</w:t>
      </w:r>
      <w:r w:rsidR="00660CC9">
        <w:rPr>
          <w:rFonts w:ascii="Times New Roman" w:hAnsi="Times New Roman"/>
          <w:color w:val="000000"/>
          <w:sz w:val="24"/>
          <w:szCs w:val="24"/>
        </w:rPr>
        <w:t>, в 2021г.- увеличение на 1054,3 тыс. руб.</w:t>
      </w:r>
      <w:r w:rsidR="00293C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3C85" w:rsidRDefault="00293C88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1D0A">
        <w:rPr>
          <w:rFonts w:ascii="Times New Roman" w:hAnsi="Times New Roman"/>
          <w:color w:val="000000"/>
          <w:sz w:val="24"/>
          <w:szCs w:val="24"/>
        </w:rPr>
        <w:t>Что касается безвозмездных поступлени</w:t>
      </w:r>
      <w:r>
        <w:rPr>
          <w:rFonts w:ascii="Times New Roman" w:hAnsi="Times New Roman"/>
          <w:color w:val="000000"/>
          <w:sz w:val="24"/>
          <w:szCs w:val="24"/>
        </w:rPr>
        <w:t xml:space="preserve">й, то </w:t>
      </w:r>
      <w:r w:rsidR="00591F34">
        <w:rPr>
          <w:rFonts w:ascii="Times New Roman" w:hAnsi="Times New Roman"/>
          <w:color w:val="000000"/>
          <w:sz w:val="24"/>
          <w:szCs w:val="24"/>
        </w:rPr>
        <w:t>с 2017г</w:t>
      </w:r>
      <w:r w:rsidR="001164FA">
        <w:rPr>
          <w:rFonts w:ascii="Times New Roman" w:hAnsi="Times New Roman"/>
          <w:color w:val="000000"/>
          <w:sz w:val="24"/>
          <w:szCs w:val="24"/>
        </w:rPr>
        <w:t xml:space="preserve"> стабильно</w:t>
      </w:r>
      <w:r w:rsidR="00591F34">
        <w:rPr>
          <w:rFonts w:ascii="Times New Roman" w:hAnsi="Times New Roman"/>
          <w:color w:val="000000"/>
          <w:sz w:val="24"/>
          <w:szCs w:val="24"/>
        </w:rPr>
        <w:t xml:space="preserve"> наблюда</w:t>
      </w:r>
      <w:r w:rsidR="00F12627">
        <w:rPr>
          <w:rFonts w:ascii="Times New Roman" w:hAnsi="Times New Roman"/>
          <w:color w:val="000000"/>
          <w:sz w:val="24"/>
          <w:szCs w:val="24"/>
        </w:rPr>
        <w:t>л</w:t>
      </w:r>
      <w:r w:rsidR="00591F34">
        <w:rPr>
          <w:rFonts w:ascii="Times New Roman" w:hAnsi="Times New Roman"/>
          <w:color w:val="000000"/>
          <w:sz w:val="24"/>
          <w:szCs w:val="24"/>
        </w:rPr>
        <w:t xml:space="preserve">ся рост этого </w:t>
      </w:r>
      <w:r w:rsidR="00591F34" w:rsidRPr="001164FA">
        <w:rPr>
          <w:rFonts w:ascii="Times New Roman" w:hAnsi="Times New Roman"/>
          <w:color w:val="000000"/>
          <w:sz w:val="24"/>
          <w:szCs w:val="24"/>
        </w:rPr>
        <w:t>показателя</w:t>
      </w:r>
      <w:r w:rsidR="00F126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0CC9">
        <w:rPr>
          <w:rFonts w:ascii="Times New Roman" w:hAnsi="Times New Roman"/>
          <w:color w:val="000000"/>
          <w:sz w:val="24"/>
          <w:szCs w:val="24"/>
        </w:rPr>
        <w:t>исключение пока 2020</w:t>
      </w:r>
      <w:r w:rsidR="00F12627">
        <w:rPr>
          <w:rFonts w:ascii="Times New Roman" w:hAnsi="Times New Roman"/>
          <w:color w:val="000000"/>
          <w:sz w:val="24"/>
          <w:szCs w:val="24"/>
        </w:rPr>
        <w:t>г</w:t>
      </w:r>
      <w:r w:rsidR="0002581C">
        <w:rPr>
          <w:rFonts w:ascii="Times New Roman" w:hAnsi="Times New Roman"/>
          <w:color w:val="000000"/>
          <w:sz w:val="24"/>
          <w:szCs w:val="24"/>
        </w:rPr>
        <w:t>,</w:t>
      </w:r>
      <w:r w:rsidR="00660CC9">
        <w:rPr>
          <w:rFonts w:ascii="Times New Roman" w:hAnsi="Times New Roman"/>
          <w:color w:val="000000"/>
          <w:sz w:val="24"/>
          <w:szCs w:val="24"/>
        </w:rPr>
        <w:t xml:space="preserve"> когда </w:t>
      </w:r>
      <w:r w:rsidR="00F12627">
        <w:rPr>
          <w:rFonts w:ascii="Times New Roman" w:hAnsi="Times New Roman"/>
          <w:color w:val="000000"/>
          <w:sz w:val="24"/>
          <w:szCs w:val="24"/>
        </w:rPr>
        <w:t>они уменьшились на 2878,5 тыс. руб.</w:t>
      </w:r>
    </w:p>
    <w:p w:rsidR="009708A5" w:rsidRDefault="009708A5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F46" w:rsidRDefault="00293C88" w:rsidP="009708A5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.1. </w:t>
      </w:r>
      <w:r w:rsidR="00591F34">
        <w:rPr>
          <w:rFonts w:ascii="Times New Roman" w:hAnsi="Times New Roman"/>
          <w:b/>
          <w:i/>
          <w:sz w:val="24"/>
          <w:szCs w:val="24"/>
        </w:rPr>
        <w:t>И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сполнени</w:t>
      </w:r>
      <w:r w:rsidR="00591F34">
        <w:rPr>
          <w:rFonts w:ascii="Times New Roman" w:hAnsi="Times New Roman"/>
          <w:b/>
          <w:i/>
          <w:sz w:val="24"/>
          <w:szCs w:val="24"/>
        </w:rPr>
        <w:t>е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 бюджета по налоговым доходам</w:t>
      </w:r>
    </w:p>
    <w:p w:rsidR="00536525" w:rsidRDefault="009B45A5" w:rsidP="0065006D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967F46">
        <w:rPr>
          <w:rFonts w:ascii="Times New Roman" w:hAnsi="Times New Roman"/>
          <w:sz w:val="24"/>
          <w:szCs w:val="24"/>
        </w:rPr>
        <w:t xml:space="preserve"> 20</w:t>
      </w:r>
      <w:r w:rsidR="00F12627">
        <w:rPr>
          <w:rFonts w:ascii="Times New Roman" w:hAnsi="Times New Roman"/>
          <w:sz w:val="24"/>
          <w:szCs w:val="24"/>
        </w:rPr>
        <w:t>2</w:t>
      </w:r>
      <w:r w:rsidR="00660CC9">
        <w:rPr>
          <w:rFonts w:ascii="Times New Roman" w:hAnsi="Times New Roman"/>
          <w:sz w:val="24"/>
          <w:szCs w:val="24"/>
        </w:rPr>
        <w:t>1</w:t>
      </w:r>
      <w:r w:rsidR="00967F46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4:</w:t>
      </w:r>
    </w:p>
    <w:p w:rsidR="00100CD1" w:rsidRPr="00293C88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892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400"/>
        <w:gridCol w:w="1028"/>
        <w:gridCol w:w="1134"/>
        <w:gridCol w:w="992"/>
        <w:gridCol w:w="966"/>
        <w:gridCol w:w="666"/>
        <w:gridCol w:w="1061"/>
        <w:gridCol w:w="674"/>
      </w:tblGrid>
      <w:tr w:rsidR="00100CD1" w:rsidRPr="00100CD1" w:rsidTr="000A6F99">
        <w:trPr>
          <w:trHeight w:val="689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2020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2021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100CD1" w:rsidRPr="00100CD1" w:rsidTr="000A6F99">
        <w:trPr>
          <w:trHeight w:val="52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100CD1" w:rsidRPr="00100CD1" w:rsidTr="000A6F99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100CD1" w:rsidRPr="00100CD1" w:rsidTr="000A6F99">
        <w:trPr>
          <w:trHeight w:val="42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1.Налог на прибыль, доходы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25976,5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26719,8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100CD1" w:rsidRPr="00100CD1" w:rsidTr="000A6F99">
        <w:trPr>
          <w:trHeight w:val="58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2.Налоги на товары, реализуемые на территории РФ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8796,8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1 497,90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100CD1" w:rsidRPr="00100CD1" w:rsidTr="000A6F99">
        <w:trPr>
          <w:trHeight w:val="36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3.Налоги на совокупный доход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100CD1" w:rsidRPr="00100CD1" w:rsidTr="000A6F99">
        <w:trPr>
          <w:trHeight w:val="46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3.1. Единый налог на вмененный доход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1229,90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-485,90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-28,2</w:t>
            </w:r>
          </w:p>
        </w:tc>
      </w:tr>
      <w:tr w:rsidR="00100CD1" w:rsidRPr="00100CD1" w:rsidTr="000A6F99">
        <w:trPr>
          <w:trHeight w:val="30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3.2. Единый сельхозналог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185,60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275D6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7 раз</w:t>
            </w:r>
          </w:p>
        </w:tc>
      </w:tr>
      <w:tr w:rsidR="00100CD1" w:rsidRPr="00100CD1" w:rsidTr="000A6F99">
        <w:trPr>
          <w:trHeight w:val="41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3.3</w:t>
            </w: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Налог, взимаемый в связи с применением ПСН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572,4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310,90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118,9</w:t>
            </w:r>
          </w:p>
        </w:tc>
      </w:tr>
      <w:tr w:rsidR="00100CD1" w:rsidRPr="00100CD1" w:rsidTr="000A6F99">
        <w:trPr>
          <w:trHeight w:val="26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4.Государственная пошлина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-59,00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-4,9</w:t>
            </w:r>
          </w:p>
        </w:tc>
      </w:tr>
      <w:tr w:rsidR="00100CD1" w:rsidRPr="00100CD1" w:rsidTr="000A6F99">
        <w:trPr>
          <w:trHeight w:val="72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5.Задолженность и перерасчеты по отмененным налогам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660CC9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660CC9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00CD1" w:rsidRPr="00100CD1" w:rsidTr="000A6F99">
        <w:trPr>
          <w:trHeight w:val="2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37656,10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38670,20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1681,30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</w:tbl>
    <w:p w:rsidR="00E7619D" w:rsidRPr="00293C88" w:rsidRDefault="00E7619D" w:rsidP="003D4BA0">
      <w:pPr>
        <w:pStyle w:val="ab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428BA" w:rsidRDefault="00B900F2" w:rsidP="00A43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D4BA0">
        <w:rPr>
          <w:rFonts w:ascii="Times New Roman" w:hAnsi="Times New Roman"/>
          <w:sz w:val="24"/>
          <w:szCs w:val="24"/>
        </w:rPr>
        <w:t>В</w:t>
      </w:r>
      <w:r w:rsidR="006211A6" w:rsidRPr="004E2925">
        <w:rPr>
          <w:rFonts w:ascii="Times New Roman" w:hAnsi="Times New Roman"/>
          <w:sz w:val="24"/>
          <w:szCs w:val="24"/>
        </w:rPr>
        <w:t xml:space="preserve"> </w:t>
      </w:r>
      <w:r w:rsidR="00497561" w:rsidRPr="004E2925">
        <w:rPr>
          <w:rFonts w:ascii="Times New Roman" w:hAnsi="Times New Roman"/>
          <w:sz w:val="24"/>
          <w:szCs w:val="24"/>
        </w:rPr>
        <w:t>20</w:t>
      </w:r>
      <w:r w:rsidR="003D4BA0">
        <w:rPr>
          <w:rFonts w:ascii="Times New Roman" w:hAnsi="Times New Roman"/>
          <w:sz w:val="24"/>
          <w:szCs w:val="24"/>
        </w:rPr>
        <w:t>21</w:t>
      </w:r>
      <w:r w:rsidR="00497561" w:rsidRPr="004E2925">
        <w:rPr>
          <w:rFonts w:ascii="Times New Roman" w:hAnsi="Times New Roman"/>
          <w:sz w:val="24"/>
          <w:szCs w:val="24"/>
        </w:rPr>
        <w:t xml:space="preserve">г </w:t>
      </w:r>
      <w:r w:rsidR="000A6F99">
        <w:rPr>
          <w:rFonts w:ascii="Times New Roman" w:hAnsi="Times New Roman"/>
          <w:sz w:val="24"/>
          <w:szCs w:val="24"/>
        </w:rPr>
        <w:t xml:space="preserve">налоговые доходы по-прежнему продолжают увеличиваться, по сравнению с 2020г рост составил 1681,30 тыс. руб. или 4,5%, по всем видам налогов </w:t>
      </w:r>
      <w:r w:rsidR="003428BA">
        <w:rPr>
          <w:rFonts w:ascii="Times New Roman" w:hAnsi="Times New Roman"/>
          <w:sz w:val="24"/>
          <w:szCs w:val="24"/>
        </w:rPr>
        <w:t xml:space="preserve">выполнение более 100 %. </w:t>
      </w:r>
    </w:p>
    <w:p w:rsidR="00EC7B93" w:rsidRDefault="00D614CD" w:rsidP="00A43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A6C2C">
        <w:rPr>
          <w:rFonts w:ascii="Times New Roman" w:hAnsi="Times New Roman"/>
          <w:sz w:val="24"/>
          <w:szCs w:val="24"/>
        </w:rPr>
        <w:t>алог</w:t>
      </w:r>
      <w:r w:rsidR="00820A65">
        <w:rPr>
          <w:rFonts w:ascii="Times New Roman" w:hAnsi="Times New Roman"/>
          <w:sz w:val="24"/>
          <w:szCs w:val="24"/>
        </w:rPr>
        <w:t xml:space="preserve"> на доходы физических лиц и</w:t>
      </w:r>
      <w:r w:rsidR="00BA6C2C">
        <w:rPr>
          <w:rFonts w:ascii="Times New Roman" w:hAnsi="Times New Roman"/>
          <w:sz w:val="24"/>
          <w:szCs w:val="24"/>
        </w:rPr>
        <w:t>ме</w:t>
      </w:r>
      <w:r w:rsidR="00820A65">
        <w:rPr>
          <w:rFonts w:ascii="Times New Roman" w:hAnsi="Times New Roman"/>
          <w:sz w:val="24"/>
          <w:szCs w:val="24"/>
        </w:rPr>
        <w:t>е</w:t>
      </w:r>
      <w:r w:rsidR="00BA6C2C">
        <w:rPr>
          <w:rFonts w:ascii="Times New Roman" w:hAnsi="Times New Roman"/>
          <w:sz w:val="24"/>
          <w:szCs w:val="24"/>
        </w:rPr>
        <w:t xml:space="preserve">т наибольший удельный вес в общем объеме налоговых доходов </w:t>
      </w:r>
      <w:r w:rsidR="00820A65">
        <w:rPr>
          <w:rFonts w:ascii="Times New Roman" w:hAnsi="Times New Roman"/>
          <w:sz w:val="24"/>
          <w:szCs w:val="24"/>
        </w:rPr>
        <w:t>-</w:t>
      </w:r>
      <w:r w:rsidR="003428BA">
        <w:rPr>
          <w:rFonts w:ascii="Times New Roman" w:hAnsi="Times New Roman"/>
          <w:sz w:val="24"/>
          <w:szCs w:val="24"/>
        </w:rPr>
        <w:t>69</w:t>
      </w:r>
      <w:r w:rsidR="0076089A">
        <w:rPr>
          <w:rFonts w:ascii="Times New Roman" w:hAnsi="Times New Roman"/>
          <w:sz w:val="24"/>
          <w:szCs w:val="24"/>
        </w:rPr>
        <w:t>%</w:t>
      </w:r>
      <w:r w:rsidR="00820A65">
        <w:rPr>
          <w:rFonts w:ascii="Times New Roman" w:hAnsi="Times New Roman"/>
          <w:sz w:val="24"/>
          <w:szCs w:val="24"/>
        </w:rPr>
        <w:t>.</w:t>
      </w:r>
    </w:p>
    <w:p w:rsidR="003428BA" w:rsidRDefault="003428BA" w:rsidP="00A43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20 % увеличились д</w:t>
      </w:r>
      <w:r w:rsidR="00982479">
        <w:rPr>
          <w:rFonts w:ascii="Times New Roman" w:hAnsi="Times New Roman"/>
          <w:sz w:val="24"/>
          <w:szCs w:val="24"/>
        </w:rPr>
        <w:t xml:space="preserve">оходы от налогов на </w:t>
      </w:r>
      <w:r>
        <w:rPr>
          <w:rFonts w:ascii="Times New Roman" w:hAnsi="Times New Roman"/>
          <w:sz w:val="24"/>
          <w:szCs w:val="24"/>
        </w:rPr>
        <w:t>товары, реализуемые на территории РФ на 1497,9 тыс. руб. по сравнению с предыдущим финансовым годом.</w:t>
      </w:r>
    </w:p>
    <w:p w:rsidR="00D51F8E" w:rsidRDefault="003428BA" w:rsidP="00A43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Налоги на </w:t>
      </w:r>
      <w:r w:rsidR="00982479">
        <w:rPr>
          <w:rFonts w:ascii="Times New Roman" w:hAnsi="Times New Roman"/>
          <w:sz w:val="24"/>
          <w:szCs w:val="24"/>
        </w:rPr>
        <w:t xml:space="preserve">совокупный доход </w:t>
      </w:r>
      <w:r>
        <w:rPr>
          <w:rFonts w:ascii="Times New Roman" w:hAnsi="Times New Roman"/>
          <w:sz w:val="24"/>
          <w:szCs w:val="24"/>
        </w:rPr>
        <w:t>в 2021г остался на уровне 2020г и немного прибавил, что положительно по сравнению с предыдущими годами, когда было постоянное снижение.</w:t>
      </w:r>
    </w:p>
    <w:p w:rsidR="00982479" w:rsidRDefault="004602DF" w:rsidP="00A43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82479">
        <w:rPr>
          <w:rFonts w:ascii="Times New Roman" w:hAnsi="Times New Roman"/>
          <w:sz w:val="24"/>
          <w:szCs w:val="24"/>
        </w:rPr>
        <w:t>оход</w:t>
      </w:r>
      <w:r>
        <w:rPr>
          <w:rFonts w:ascii="Times New Roman" w:hAnsi="Times New Roman"/>
          <w:sz w:val="24"/>
          <w:szCs w:val="24"/>
        </w:rPr>
        <w:t xml:space="preserve">ы от </w:t>
      </w:r>
      <w:r w:rsidR="00982479">
        <w:rPr>
          <w:rFonts w:ascii="Times New Roman" w:hAnsi="Times New Roman"/>
          <w:sz w:val="24"/>
          <w:szCs w:val="24"/>
        </w:rPr>
        <w:t xml:space="preserve">госпошлины </w:t>
      </w:r>
      <w:r w:rsidR="00D51F8E">
        <w:rPr>
          <w:rFonts w:ascii="Times New Roman" w:hAnsi="Times New Roman"/>
          <w:sz w:val="24"/>
          <w:szCs w:val="24"/>
        </w:rPr>
        <w:t>на уровне 2020 года (1142,6 тыс. руб.)</w:t>
      </w:r>
    </w:p>
    <w:p w:rsidR="009F6E66" w:rsidRDefault="009F6E66" w:rsidP="00A435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план по налоговым доходам выполнен.</w:t>
      </w:r>
      <w:r w:rsidR="00D614CD">
        <w:rPr>
          <w:rFonts w:ascii="Times New Roman" w:hAnsi="Times New Roman"/>
          <w:sz w:val="24"/>
          <w:szCs w:val="24"/>
        </w:rPr>
        <w:t xml:space="preserve"> (</w:t>
      </w:r>
      <w:r w:rsidR="000A6F99">
        <w:rPr>
          <w:rFonts w:ascii="Times New Roman" w:hAnsi="Times New Roman"/>
          <w:sz w:val="24"/>
          <w:szCs w:val="24"/>
        </w:rPr>
        <w:t>102,7</w:t>
      </w:r>
      <w:r w:rsidR="00D614CD">
        <w:rPr>
          <w:rFonts w:ascii="Times New Roman" w:hAnsi="Times New Roman"/>
          <w:sz w:val="24"/>
          <w:szCs w:val="24"/>
        </w:rPr>
        <w:t xml:space="preserve"> %)</w:t>
      </w:r>
    </w:p>
    <w:p w:rsidR="009708A5" w:rsidRDefault="008031FA" w:rsidP="009708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006D">
        <w:rPr>
          <w:rFonts w:ascii="Times New Roman" w:hAnsi="Times New Roman"/>
          <w:sz w:val="24"/>
          <w:szCs w:val="24"/>
        </w:rPr>
        <w:t xml:space="preserve">  </w:t>
      </w:r>
    </w:p>
    <w:p w:rsidR="00DC2F29" w:rsidRDefault="00B90416" w:rsidP="00DC2F29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4602DF">
        <w:rPr>
          <w:rFonts w:ascii="Times New Roman" w:hAnsi="Times New Roman"/>
          <w:b/>
          <w:i/>
          <w:sz w:val="24"/>
          <w:szCs w:val="24"/>
        </w:rPr>
        <w:t>И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сполнени</w:t>
      </w:r>
      <w:r w:rsidR="004602DF">
        <w:rPr>
          <w:rFonts w:ascii="Times New Roman" w:hAnsi="Times New Roman"/>
          <w:b/>
          <w:i/>
          <w:sz w:val="24"/>
          <w:szCs w:val="24"/>
        </w:rPr>
        <w:t>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B11D86" w:rsidRDefault="00483F00" w:rsidP="003D6729">
      <w:pPr>
        <w:pStyle w:val="ab"/>
        <w:spacing w:line="240" w:lineRule="auto"/>
        <w:ind w:lef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Анализ</w:t>
      </w:r>
      <w:r w:rsidRPr="00483F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</w:t>
      </w:r>
      <w:r w:rsidRPr="00483F00">
        <w:rPr>
          <w:rFonts w:ascii="Times New Roman" w:hAnsi="Times New Roman"/>
          <w:sz w:val="24"/>
        </w:rPr>
        <w:t xml:space="preserve">полнения бюджета за счет неналоговых доходов в разрезе основных </w:t>
      </w:r>
      <w:r w:rsidR="003D6729">
        <w:rPr>
          <w:rFonts w:ascii="Times New Roman" w:hAnsi="Times New Roman"/>
          <w:sz w:val="24"/>
        </w:rPr>
        <w:t>п</w:t>
      </w:r>
      <w:r w:rsidRPr="00483F00">
        <w:rPr>
          <w:rFonts w:ascii="Times New Roman" w:hAnsi="Times New Roman"/>
          <w:sz w:val="24"/>
        </w:rPr>
        <w:t>одгрупп за 20</w:t>
      </w:r>
      <w:r w:rsidR="00122CC6">
        <w:rPr>
          <w:rFonts w:ascii="Times New Roman" w:hAnsi="Times New Roman"/>
          <w:sz w:val="24"/>
        </w:rPr>
        <w:t>2</w:t>
      </w:r>
      <w:r w:rsidR="00D51F8E">
        <w:rPr>
          <w:rFonts w:ascii="Times New Roman" w:hAnsi="Times New Roman"/>
          <w:sz w:val="24"/>
        </w:rPr>
        <w:t>1</w:t>
      </w:r>
      <w:r w:rsidRPr="00483F00">
        <w:rPr>
          <w:rFonts w:ascii="Times New Roman" w:hAnsi="Times New Roman"/>
          <w:sz w:val="24"/>
        </w:rPr>
        <w:t xml:space="preserve"> год приведен </w:t>
      </w:r>
      <w:r>
        <w:rPr>
          <w:rFonts w:ascii="Times New Roman" w:hAnsi="Times New Roman"/>
          <w:sz w:val="24"/>
        </w:rPr>
        <w:t>в таблице № 5:</w:t>
      </w:r>
    </w:p>
    <w:p w:rsidR="00100CD1" w:rsidRDefault="00DC2F29" w:rsidP="00483F00">
      <w:pPr>
        <w:pStyle w:val="ab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lastRenderedPageBreak/>
        <w:t>Таблица № 5</w:t>
      </w:r>
      <w:r w:rsidR="00820A65">
        <w:rPr>
          <w:rFonts w:ascii="Times New Roman" w:hAnsi="Times New Roman"/>
          <w:sz w:val="24"/>
          <w:szCs w:val="24"/>
        </w:rPr>
        <w:t xml:space="preserve">  (тыс. руб.)</w:t>
      </w:r>
    </w:p>
    <w:tbl>
      <w:tblPr>
        <w:tblW w:w="903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1103"/>
        <w:gridCol w:w="982"/>
        <w:gridCol w:w="1003"/>
        <w:gridCol w:w="966"/>
        <w:gridCol w:w="766"/>
        <w:gridCol w:w="1108"/>
        <w:gridCol w:w="850"/>
      </w:tblGrid>
      <w:tr w:rsidR="00100CD1" w:rsidRPr="00100CD1" w:rsidTr="007432A9">
        <w:trPr>
          <w:trHeight w:val="597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2020 года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2021 года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100CD1" w:rsidRPr="00100CD1" w:rsidTr="007432A9">
        <w:trPr>
          <w:trHeight w:val="52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100CD1" w:rsidRPr="00100CD1" w:rsidTr="007432A9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100CD1" w:rsidRPr="00100CD1" w:rsidTr="007432A9">
        <w:trPr>
          <w:trHeight w:val="40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1501,3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100CD1" w:rsidRPr="00100CD1" w:rsidTr="007432A9">
        <w:trPr>
          <w:trHeight w:val="6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1.1. Доходы, получаемые в виде арендной платы за земельные участки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1413,5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3056,1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3072,3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1 658,80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117,4</w:t>
            </w:r>
          </w:p>
        </w:tc>
      </w:tr>
      <w:tr w:rsidR="00100CD1" w:rsidRPr="00100CD1" w:rsidTr="007432A9">
        <w:trPr>
          <w:trHeight w:val="99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1.2. 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-9,5</w:t>
            </w:r>
          </w:p>
        </w:tc>
      </w:tr>
      <w:tr w:rsidR="00100CD1" w:rsidRPr="00100CD1" w:rsidTr="007432A9">
        <w:trPr>
          <w:trHeight w:val="6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Платежи при пользовании природными ресурсами.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</w:tr>
      <w:tr w:rsidR="00100CD1" w:rsidRPr="00100CD1" w:rsidTr="007432A9">
        <w:trPr>
          <w:trHeight w:val="8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Доходы от оказания платных услуг (работ) и компенсации затрат государства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6485,60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100CD1" w:rsidRPr="00100CD1" w:rsidTr="007432A9">
        <w:trPr>
          <w:trHeight w:val="6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Доходы от продажи материальных и нематериальных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2566,30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-1 998,90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-77,9</w:t>
            </w:r>
          </w:p>
        </w:tc>
      </w:tr>
      <w:tr w:rsidR="00100CD1" w:rsidRPr="00100CD1" w:rsidTr="007432A9">
        <w:trPr>
          <w:trHeight w:val="46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4.1. Доходы от реализации имущества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2483,10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186,60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186,60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-2 296,50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-92,5</w:t>
            </w:r>
          </w:p>
        </w:tc>
      </w:tr>
      <w:tr w:rsidR="00100CD1" w:rsidRPr="00100CD1" w:rsidTr="007432A9">
        <w:trPr>
          <w:trHeight w:val="5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4.2. Доходы от продажи земельных участков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297,60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357,7</w:t>
            </w:r>
          </w:p>
        </w:tc>
      </w:tr>
      <w:tr w:rsidR="00100CD1" w:rsidRPr="00100CD1" w:rsidTr="007432A9">
        <w:trPr>
          <w:trHeight w:val="6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5.Штрафы, санкции, возмещение ущерба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817,30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100CD1" w:rsidRPr="00100CD1" w:rsidTr="007432A9">
        <w:trPr>
          <w:trHeight w:val="40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 Прочие неналоговые доходы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7432A9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100CD1" w:rsidRPr="00100CD1" w:rsidTr="007432A9">
        <w:trPr>
          <w:trHeight w:val="45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11502,00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12196,80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12439,90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12556,20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</w:tbl>
    <w:p w:rsidR="00481853" w:rsidRPr="003D6729" w:rsidRDefault="00B900F2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5913" w:rsidRPr="009D5913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0C0FEF" w:rsidRPr="000C0FEF">
        <w:rPr>
          <w:rFonts w:ascii="Times New Roman" w:hAnsi="Times New Roman"/>
          <w:sz w:val="24"/>
          <w:szCs w:val="24"/>
        </w:rPr>
        <w:t xml:space="preserve">       </w:t>
      </w:r>
      <w:r w:rsidR="000C0FEF" w:rsidRPr="003D6729">
        <w:rPr>
          <w:rFonts w:ascii="Times New Roman" w:hAnsi="Times New Roman"/>
          <w:sz w:val="24"/>
          <w:szCs w:val="24"/>
        </w:rPr>
        <w:t>Анализируя данные по неналоговым доходам, следует отметить, что</w:t>
      </w:r>
      <w:r w:rsidR="0023379F" w:rsidRPr="003D6729">
        <w:rPr>
          <w:rFonts w:ascii="Times New Roman" w:hAnsi="Times New Roman"/>
          <w:sz w:val="24"/>
          <w:szCs w:val="24"/>
        </w:rPr>
        <w:t xml:space="preserve"> </w:t>
      </w:r>
      <w:r w:rsidR="005F1C16" w:rsidRPr="003D6729">
        <w:rPr>
          <w:rFonts w:ascii="Times New Roman" w:hAnsi="Times New Roman"/>
          <w:sz w:val="24"/>
          <w:szCs w:val="24"/>
        </w:rPr>
        <w:t xml:space="preserve">суммарное </w:t>
      </w:r>
      <w:r w:rsidR="000C0FEF" w:rsidRPr="003D6729">
        <w:rPr>
          <w:rFonts w:ascii="Times New Roman" w:hAnsi="Times New Roman"/>
          <w:sz w:val="24"/>
          <w:szCs w:val="24"/>
        </w:rPr>
        <w:t xml:space="preserve">исполнение по данным видам доходов </w:t>
      </w:r>
      <w:r w:rsidR="007432A9">
        <w:rPr>
          <w:rFonts w:ascii="Times New Roman" w:hAnsi="Times New Roman"/>
          <w:sz w:val="24"/>
          <w:szCs w:val="24"/>
        </w:rPr>
        <w:t>выше уровня 2020 г. на 1054,2 тыс. руб.</w:t>
      </w:r>
      <w:r w:rsidR="00F00893">
        <w:rPr>
          <w:rFonts w:ascii="Times New Roman" w:hAnsi="Times New Roman"/>
          <w:sz w:val="24"/>
          <w:szCs w:val="24"/>
        </w:rPr>
        <w:t xml:space="preserve"> и что д</w:t>
      </w:r>
      <w:r w:rsidR="00787313">
        <w:rPr>
          <w:rFonts w:ascii="Times New Roman" w:hAnsi="Times New Roman"/>
          <w:sz w:val="24"/>
          <w:szCs w:val="24"/>
        </w:rPr>
        <w:t xml:space="preserve">анные виды доходов не являются стабильными. </w:t>
      </w:r>
    </w:p>
    <w:p w:rsidR="00E858B2" w:rsidRDefault="00E858B2" w:rsidP="00E858B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сравнению с предыдущим финансовым годом доходы от использования муниципального имущества </w:t>
      </w:r>
      <w:r w:rsidR="008B4587">
        <w:rPr>
          <w:rFonts w:ascii="Times New Roman" w:hAnsi="Times New Roman"/>
          <w:sz w:val="24"/>
          <w:szCs w:val="24"/>
        </w:rPr>
        <w:t>увеличились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8B4587">
        <w:rPr>
          <w:rFonts w:ascii="Times New Roman" w:hAnsi="Times New Roman"/>
          <w:sz w:val="24"/>
          <w:szCs w:val="24"/>
        </w:rPr>
        <w:t>1650,5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8B4587">
        <w:rPr>
          <w:rFonts w:ascii="Times New Roman" w:hAnsi="Times New Roman"/>
          <w:sz w:val="24"/>
          <w:szCs w:val="24"/>
        </w:rPr>
        <w:t>109,9</w:t>
      </w:r>
      <w:r>
        <w:rPr>
          <w:rFonts w:ascii="Times New Roman" w:hAnsi="Times New Roman"/>
          <w:sz w:val="24"/>
          <w:szCs w:val="24"/>
        </w:rPr>
        <w:t xml:space="preserve">%). </w:t>
      </w:r>
    </w:p>
    <w:p w:rsidR="008B4587" w:rsidRDefault="008B4587" w:rsidP="008B458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Увеличились доходы от платежей при использовании природными ресурсами, однако данный вид доходов имеет небольшой удельный вес (4,8%).</w:t>
      </w:r>
      <w:r w:rsidRPr="003D6729">
        <w:rPr>
          <w:rFonts w:ascii="Times New Roman" w:hAnsi="Times New Roman"/>
          <w:sz w:val="24"/>
          <w:szCs w:val="24"/>
        </w:rPr>
        <w:t xml:space="preserve"> </w:t>
      </w:r>
    </w:p>
    <w:p w:rsidR="00053171" w:rsidRDefault="008B4587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Наибольший удельный вес имеют доходы </w:t>
      </w:r>
      <w:r w:rsidR="001B4637">
        <w:rPr>
          <w:rFonts w:ascii="Times New Roman" w:hAnsi="Times New Roman"/>
          <w:sz w:val="24"/>
          <w:szCs w:val="24"/>
        </w:rPr>
        <w:t>от оказания платных услуг и компенсации затрат государства</w:t>
      </w:r>
      <w:r w:rsidR="00781B47">
        <w:rPr>
          <w:rFonts w:ascii="Times New Roman" w:hAnsi="Times New Roman"/>
          <w:sz w:val="24"/>
          <w:szCs w:val="24"/>
        </w:rPr>
        <w:t>-59%.</w:t>
      </w:r>
      <w:r w:rsidR="001B4637">
        <w:rPr>
          <w:rFonts w:ascii="Times New Roman" w:hAnsi="Times New Roman"/>
          <w:sz w:val="24"/>
          <w:szCs w:val="24"/>
        </w:rPr>
        <w:t xml:space="preserve"> </w:t>
      </w:r>
      <w:r w:rsidR="00781B47">
        <w:rPr>
          <w:rFonts w:ascii="Times New Roman" w:hAnsi="Times New Roman"/>
          <w:sz w:val="24"/>
          <w:szCs w:val="24"/>
        </w:rPr>
        <w:t>З</w:t>
      </w:r>
      <w:r w:rsidR="00B609F7" w:rsidRPr="003D6729">
        <w:rPr>
          <w:rFonts w:ascii="Times New Roman" w:hAnsi="Times New Roman"/>
          <w:sz w:val="24"/>
          <w:szCs w:val="24"/>
        </w:rPr>
        <w:t>а рассматриваемый период</w:t>
      </w:r>
      <w:r w:rsidR="001B4637">
        <w:rPr>
          <w:rFonts w:ascii="Times New Roman" w:hAnsi="Times New Roman"/>
          <w:sz w:val="24"/>
          <w:szCs w:val="24"/>
        </w:rPr>
        <w:t xml:space="preserve"> </w:t>
      </w:r>
      <w:r w:rsidR="00781B47">
        <w:rPr>
          <w:rFonts w:ascii="Times New Roman" w:hAnsi="Times New Roman"/>
          <w:sz w:val="24"/>
          <w:szCs w:val="24"/>
        </w:rPr>
        <w:t>доходы увеличились на 884,6 тыс. руб. (13,6%).</w:t>
      </w:r>
    </w:p>
    <w:p w:rsidR="00787313" w:rsidRDefault="007432A9" w:rsidP="0078731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7313">
        <w:rPr>
          <w:rFonts w:ascii="Times New Roman" w:hAnsi="Times New Roman"/>
          <w:sz w:val="24"/>
          <w:szCs w:val="24"/>
        </w:rPr>
        <w:t xml:space="preserve">     Доходы</w:t>
      </w:r>
      <w:r>
        <w:rPr>
          <w:rFonts w:ascii="Times New Roman" w:hAnsi="Times New Roman"/>
          <w:sz w:val="24"/>
          <w:szCs w:val="24"/>
        </w:rPr>
        <w:t xml:space="preserve"> от продаж</w:t>
      </w:r>
      <w:r w:rsidR="00FD7B08">
        <w:rPr>
          <w:rFonts w:ascii="Times New Roman" w:hAnsi="Times New Roman"/>
          <w:sz w:val="24"/>
          <w:szCs w:val="24"/>
        </w:rPr>
        <w:t xml:space="preserve">и материальных </w:t>
      </w:r>
      <w:r w:rsidR="00787313">
        <w:rPr>
          <w:rFonts w:ascii="Times New Roman" w:hAnsi="Times New Roman"/>
          <w:sz w:val="24"/>
          <w:szCs w:val="24"/>
        </w:rPr>
        <w:t>и нематериальных активов являются трудно прогнозируемыми. Так в 2020 году снижение на 703,3 тыс. руб. по сравнению с 2019 г.</w:t>
      </w:r>
      <w:r w:rsidR="005A0E78">
        <w:rPr>
          <w:rFonts w:ascii="Times New Roman" w:hAnsi="Times New Roman"/>
          <w:sz w:val="24"/>
          <w:szCs w:val="24"/>
        </w:rPr>
        <w:t>, в 2021г относительно 2020г снижение на 1998,9 тыс. руб. (на 77,9%)</w:t>
      </w:r>
    </w:p>
    <w:p w:rsidR="004B7105" w:rsidRDefault="0092047C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6729">
        <w:rPr>
          <w:rFonts w:ascii="Times New Roman" w:hAnsi="Times New Roman"/>
          <w:sz w:val="24"/>
          <w:szCs w:val="24"/>
        </w:rPr>
        <w:t xml:space="preserve">         </w:t>
      </w:r>
      <w:r w:rsidR="004B7105" w:rsidRPr="003D6729">
        <w:rPr>
          <w:rFonts w:ascii="Times New Roman" w:hAnsi="Times New Roman"/>
          <w:sz w:val="24"/>
          <w:szCs w:val="24"/>
        </w:rPr>
        <w:t>В целом показатели бюджета по неналоговым доходам за 20</w:t>
      </w:r>
      <w:r w:rsidR="00D9114B">
        <w:rPr>
          <w:rFonts w:ascii="Times New Roman" w:hAnsi="Times New Roman"/>
          <w:sz w:val="24"/>
          <w:szCs w:val="24"/>
        </w:rPr>
        <w:t>2</w:t>
      </w:r>
      <w:r w:rsidR="00E858B2">
        <w:rPr>
          <w:rFonts w:ascii="Times New Roman" w:hAnsi="Times New Roman"/>
          <w:sz w:val="24"/>
          <w:szCs w:val="24"/>
        </w:rPr>
        <w:t>1</w:t>
      </w:r>
      <w:r w:rsidR="004B7105" w:rsidRPr="003D6729">
        <w:rPr>
          <w:rFonts w:ascii="Times New Roman" w:hAnsi="Times New Roman"/>
          <w:sz w:val="24"/>
          <w:szCs w:val="24"/>
        </w:rPr>
        <w:t xml:space="preserve"> год исполнены на </w:t>
      </w:r>
      <w:r w:rsidR="00D9114B">
        <w:rPr>
          <w:rFonts w:ascii="Times New Roman" w:hAnsi="Times New Roman"/>
          <w:sz w:val="24"/>
          <w:szCs w:val="24"/>
        </w:rPr>
        <w:t>10</w:t>
      </w:r>
      <w:r w:rsidR="00E858B2">
        <w:rPr>
          <w:rFonts w:ascii="Times New Roman" w:hAnsi="Times New Roman"/>
          <w:sz w:val="24"/>
          <w:szCs w:val="24"/>
        </w:rPr>
        <w:t>0,9</w:t>
      </w:r>
      <w:r w:rsidR="004B7105" w:rsidRPr="003D6729">
        <w:rPr>
          <w:rFonts w:ascii="Times New Roman" w:hAnsi="Times New Roman"/>
          <w:sz w:val="24"/>
          <w:szCs w:val="24"/>
        </w:rPr>
        <w:t xml:space="preserve"> % к уровню годовых ут</w:t>
      </w:r>
      <w:r w:rsidR="009B45A5" w:rsidRPr="003D6729">
        <w:rPr>
          <w:rFonts w:ascii="Times New Roman" w:hAnsi="Times New Roman"/>
          <w:sz w:val="24"/>
          <w:szCs w:val="24"/>
        </w:rPr>
        <w:t>вержденных бюджетных назначений.</w:t>
      </w:r>
    </w:p>
    <w:p w:rsidR="00A55A5A" w:rsidRDefault="00A55A5A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2FA0" w:rsidRDefault="007C2FA0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2FA0" w:rsidRDefault="007C2FA0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C2F29" w:rsidRDefault="00525240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lastRenderedPageBreak/>
        <w:t>7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.3. </w:t>
      </w:r>
      <w:r w:rsidR="006003A9">
        <w:rPr>
          <w:rFonts w:ascii="Times New Roman" w:hAnsi="Times New Roman"/>
          <w:b/>
          <w:i/>
          <w:sz w:val="24"/>
          <w:szCs w:val="24"/>
        </w:rPr>
        <w:t>И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>сполнени</w:t>
      </w:r>
      <w:r w:rsidR="006003A9">
        <w:rPr>
          <w:rFonts w:ascii="Times New Roman" w:hAnsi="Times New Roman"/>
          <w:b/>
          <w:i/>
          <w:sz w:val="24"/>
          <w:szCs w:val="24"/>
        </w:rPr>
        <w:t>е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 бюджета по безвозмездным поступлениям</w:t>
      </w:r>
    </w:p>
    <w:p w:rsidR="00F40BAE" w:rsidRDefault="00011FCE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</w:t>
      </w:r>
      <w:r w:rsidR="00D9114B">
        <w:rPr>
          <w:rFonts w:ascii="Times New Roman" w:hAnsi="Times New Roman"/>
          <w:sz w:val="24"/>
          <w:szCs w:val="24"/>
        </w:rPr>
        <w:t>2</w:t>
      </w:r>
      <w:r w:rsidR="005A0E78">
        <w:rPr>
          <w:rFonts w:ascii="Times New Roman" w:hAnsi="Times New Roman"/>
          <w:sz w:val="24"/>
          <w:szCs w:val="24"/>
        </w:rPr>
        <w:t>1</w:t>
      </w:r>
      <w:r w:rsidR="006671BE">
        <w:rPr>
          <w:rFonts w:ascii="Times New Roman" w:hAnsi="Times New Roman"/>
          <w:sz w:val="24"/>
          <w:szCs w:val="24"/>
        </w:rPr>
        <w:t xml:space="preserve"> год.</w:t>
      </w:r>
      <w:r w:rsidR="00B9208F">
        <w:rPr>
          <w:rFonts w:ascii="Times New Roman" w:hAnsi="Times New Roman"/>
          <w:sz w:val="24"/>
          <w:szCs w:val="24"/>
        </w:rPr>
        <w:t>:</w:t>
      </w:r>
    </w:p>
    <w:p w:rsidR="00100CD1" w:rsidRPr="00525240" w:rsidRDefault="00B9208F" w:rsidP="00B9208F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898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684"/>
        <w:gridCol w:w="993"/>
        <w:gridCol w:w="992"/>
        <w:gridCol w:w="992"/>
        <w:gridCol w:w="992"/>
        <w:gridCol w:w="708"/>
        <w:gridCol w:w="914"/>
        <w:gridCol w:w="708"/>
      </w:tblGrid>
      <w:tr w:rsidR="00100CD1" w:rsidRPr="00100CD1" w:rsidTr="005A0E78">
        <w:trPr>
          <w:trHeight w:val="777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2020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2021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100CD1" w:rsidRPr="00100CD1" w:rsidTr="005A0E78">
        <w:trPr>
          <w:trHeight w:val="525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100CD1" w:rsidRPr="00100CD1" w:rsidTr="005A0E78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100CD1" w:rsidRPr="00100CD1" w:rsidTr="005A0E78">
        <w:trPr>
          <w:trHeight w:val="701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173729,8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224594,6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219475,7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66369,4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100CD1" w:rsidRPr="00100CD1" w:rsidTr="005A0E78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59330,2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60348,9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71399,9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71399,9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12069,7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100CD1" w:rsidRPr="00100CD1" w:rsidTr="005A0E78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24205,8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74337,1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70344,7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46138,9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190,6</w:t>
            </w:r>
          </w:p>
        </w:tc>
      </w:tr>
      <w:tr w:rsidR="00100CD1" w:rsidRPr="00100CD1" w:rsidTr="005A0E78">
        <w:trPr>
          <w:trHeight w:val="37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67467,7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70935,4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69977,3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69784,5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2316,8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100CD1" w:rsidRPr="00100CD1" w:rsidTr="005A0E78">
        <w:trPr>
          <w:trHeight w:val="33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7648,8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5790,3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311,6</w:t>
            </w:r>
          </w:p>
        </w:tc>
      </w:tr>
      <w:tr w:rsidR="00100CD1" w:rsidRPr="00100CD1" w:rsidTr="005A0E78">
        <w:trPr>
          <w:trHeight w:val="43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1.5.Прочие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100CD1" w:rsidRPr="00100CD1" w:rsidTr="005A0E78">
        <w:trPr>
          <w:trHeight w:val="92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Возврат остатков субсидий, субвенций  и иных межбюджетных трансфертов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268,7</w:t>
            </w:r>
          </w:p>
        </w:tc>
      </w:tr>
      <w:tr w:rsidR="00100CD1" w:rsidRPr="00100CD1" w:rsidTr="005A0E78">
        <w:trPr>
          <w:trHeight w:val="4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173729,8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223680,7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218561,8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65703,4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</w:tbl>
    <w:p w:rsidR="00170F4A" w:rsidRDefault="009F21B7" w:rsidP="0098272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900F2">
        <w:rPr>
          <w:rFonts w:ascii="Times New Roman" w:hAnsi="Times New Roman"/>
          <w:sz w:val="24"/>
          <w:szCs w:val="24"/>
        </w:rPr>
        <w:t xml:space="preserve">  </w:t>
      </w:r>
      <w:r w:rsidR="00536525" w:rsidRPr="0019440B">
        <w:rPr>
          <w:rFonts w:ascii="Times New Roman" w:hAnsi="Times New Roman"/>
          <w:sz w:val="20"/>
          <w:szCs w:val="20"/>
        </w:rPr>
        <w:t xml:space="preserve"> </w:t>
      </w:r>
      <w:r w:rsidR="00B9208F" w:rsidRPr="0019440B">
        <w:rPr>
          <w:rFonts w:ascii="Times New Roman" w:hAnsi="Times New Roman"/>
          <w:sz w:val="20"/>
          <w:szCs w:val="20"/>
        </w:rPr>
        <w:t xml:space="preserve"> </w:t>
      </w:r>
      <w:r w:rsidR="00B9208F" w:rsidRPr="0023379F">
        <w:rPr>
          <w:rFonts w:ascii="Times New Roman" w:hAnsi="Times New Roman"/>
          <w:sz w:val="24"/>
          <w:szCs w:val="24"/>
        </w:rPr>
        <w:t>Сравнительный анализ</w:t>
      </w:r>
      <w:r w:rsidR="00B9208F" w:rsidRPr="000C5384">
        <w:rPr>
          <w:rFonts w:ascii="Times New Roman" w:hAnsi="Times New Roman"/>
          <w:sz w:val="24"/>
          <w:szCs w:val="24"/>
        </w:rPr>
        <w:t xml:space="preserve"> при</w:t>
      </w:r>
      <w:r w:rsidR="00B9208F" w:rsidRPr="004F49B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еденных данных свидетельствует о </w:t>
      </w:r>
      <w:r w:rsidR="00E17025">
        <w:rPr>
          <w:rFonts w:ascii="Times New Roman" w:hAnsi="Times New Roman"/>
          <w:sz w:val="24"/>
          <w:szCs w:val="24"/>
        </w:rPr>
        <w:t>том, что безвозмездные поступления в 202</w:t>
      </w:r>
      <w:r w:rsidR="00170F4A">
        <w:rPr>
          <w:rFonts w:ascii="Times New Roman" w:hAnsi="Times New Roman"/>
          <w:sz w:val="24"/>
          <w:szCs w:val="24"/>
        </w:rPr>
        <w:t>1</w:t>
      </w:r>
      <w:r w:rsidR="00E17025">
        <w:rPr>
          <w:rFonts w:ascii="Times New Roman" w:hAnsi="Times New Roman"/>
          <w:sz w:val="24"/>
          <w:szCs w:val="24"/>
        </w:rPr>
        <w:t xml:space="preserve"> г </w:t>
      </w:r>
      <w:r w:rsidR="00170F4A">
        <w:rPr>
          <w:rFonts w:ascii="Times New Roman" w:hAnsi="Times New Roman"/>
          <w:sz w:val="24"/>
          <w:szCs w:val="24"/>
        </w:rPr>
        <w:t>увеличились на 65703,4 тыс. руб. (43%).</w:t>
      </w:r>
    </w:p>
    <w:p w:rsidR="00790F42" w:rsidRDefault="00E17025" w:rsidP="0098272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касается структуры данных доходов, то </w:t>
      </w:r>
      <w:r w:rsidR="00E2632C">
        <w:rPr>
          <w:rFonts w:ascii="Times New Roman" w:hAnsi="Times New Roman"/>
          <w:sz w:val="24"/>
          <w:szCs w:val="24"/>
        </w:rPr>
        <w:t xml:space="preserve">в 2021г </w:t>
      </w:r>
      <w:r>
        <w:rPr>
          <w:rFonts w:ascii="Times New Roman" w:hAnsi="Times New Roman"/>
          <w:sz w:val="24"/>
          <w:szCs w:val="24"/>
        </w:rPr>
        <w:t xml:space="preserve"> наибольший удельный вес имеют </w:t>
      </w:r>
      <w:r w:rsidR="002B5A3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дотации</w:t>
      </w:r>
      <w:r w:rsidR="002B5A33">
        <w:rPr>
          <w:rFonts w:ascii="Times New Roman" w:hAnsi="Times New Roman"/>
          <w:sz w:val="24"/>
          <w:szCs w:val="24"/>
        </w:rPr>
        <w:t>, и субсидии,</w:t>
      </w:r>
      <w:r>
        <w:rPr>
          <w:rFonts w:ascii="Times New Roman" w:hAnsi="Times New Roman"/>
          <w:sz w:val="24"/>
          <w:szCs w:val="24"/>
        </w:rPr>
        <w:t xml:space="preserve"> и субвенции </w:t>
      </w:r>
      <w:r w:rsidR="002144B0">
        <w:rPr>
          <w:rFonts w:ascii="Times New Roman" w:hAnsi="Times New Roman"/>
          <w:sz w:val="24"/>
          <w:szCs w:val="24"/>
        </w:rPr>
        <w:t>(</w:t>
      </w:r>
      <w:r w:rsidR="002B5A33">
        <w:rPr>
          <w:rFonts w:ascii="Times New Roman" w:hAnsi="Times New Roman"/>
          <w:sz w:val="24"/>
          <w:szCs w:val="24"/>
        </w:rPr>
        <w:t>33</w:t>
      </w:r>
      <w:r w:rsidR="002144B0">
        <w:rPr>
          <w:rFonts w:ascii="Times New Roman" w:hAnsi="Times New Roman"/>
          <w:sz w:val="24"/>
          <w:szCs w:val="24"/>
        </w:rPr>
        <w:t>%</w:t>
      </w:r>
      <w:r w:rsidR="002B5A33">
        <w:rPr>
          <w:rFonts w:ascii="Times New Roman" w:hAnsi="Times New Roman"/>
          <w:sz w:val="24"/>
          <w:szCs w:val="24"/>
        </w:rPr>
        <w:t>, 32%</w:t>
      </w:r>
      <w:r w:rsidR="002144B0">
        <w:rPr>
          <w:rFonts w:ascii="Times New Roman" w:hAnsi="Times New Roman"/>
          <w:sz w:val="24"/>
          <w:szCs w:val="24"/>
        </w:rPr>
        <w:t xml:space="preserve"> и </w:t>
      </w:r>
      <w:r w:rsidR="002B5A33">
        <w:rPr>
          <w:rFonts w:ascii="Times New Roman" w:hAnsi="Times New Roman"/>
          <w:sz w:val="24"/>
          <w:szCs w:val="24"/>
        </w:rPr>
        <w:t>32</w:t>
      </w:r>
      <w:r w:rsidR="002144B0">
        <w:rPr>
          <w:rFonts w:ascii="Times New Roman" w:hAnsi="Times New Roman"/>
          <w:sz w:val="24"/>
          <w:szCs w:val="24"/>
        </w:rPr>
        <w:t>% соответственно).</w:t>
      </w:r>
      <w:r w:rsidR="00A37223" w:rsidRPr="00A845ED">
        <w:rPr>
          <w:rFonts w:ascii="Times New Roman" w:hAnsi="Times New Roman"/>
          <w:sz w:val="24"/>
          <w:szCs w:val="24"/>
        </w:rPr>
        <w:t>.</w:t>
      </w:r>
    </w:p>
    <w:p w:rsidR="002144B0" w:rsidRDefault="00B9208F" w:rsidP="002B5A3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9BB">
        <w:rPr>
          <w:rFonts w:ascii="Times New Roman" w:hAnsi="Times New Roman"/>
          <w:sz w:val="24"/>
          <w:szCs w:val="24"/>
        </w:rPr>
        <w:t xml:space="preserve">По итогам </w:t>
      </w:r>
      <w:r w:rsidR="00EA6804">
        <w:rPr>
          <w:rFonts w:ascii="Times New Roman" w:hAnsi="Times New Roman"/>
          <w:sz w:val="24"/>
          <w:szCs w:val="24"/>
        </w:rPr>
        <w:t>20</w:t>
      </w:r>
      <w:r w:rsidR="009F21B7">
        <w:rPr>
          <w:rFonts w:ascii="Times New Roman" w:hAnsi="Times New Roman"/>
          <w:sz w:val="24"/>
          <w:szCs w:val="24"/>
        </w:rPr>
        <w:t>2</w:t>
      </w:r>
      <w:r w:rsidR="002B5A33">
        <w:rPr>
          <w:rFonts w:ascii="Times New Roman" w:hAnsi="Times New Roman"/>
          <w:sz w:val="24"/>
          <w:szCs w:val="24"/>
        </w:rPr>
        <w:t>1</w:t>
      </w:r>
      <w:r w:rsidR="00EA6804">
        <w:rPr>
          <w:rFonts w:ascii="Times New Roman" w:hAnsi="Times New Roman"/>
          <w:sz w:val="24"/>
          <w:szCs w:val="24"/>
        </w:rPr>
        <w:t>г</w:t>
      </w:r>
      <w:r w:rsidR="004B64F8" w:rsidRPr="004F49BB">
        <w:rPr>
          <w:rFonts w:ascii="Times New Roman" w:hAnsi="Times New Roman"/>
          <w:sz w:val="24"/>
          <w:szCs w:val="24"/>
        </w:rPr>
        <w:t xml:space="preserve"> </w:t>
      </w:r>
      <w:r w:rsidR="00DE2075">
        <w:rPr>
          <w:rFonts w:ascii="Times New Roman" w:hAnsi="Times New Roman"/>
          <w:sz w:val="24"/>
          <w:szCs w:val="24"/>
        </w:rPr>
        <w:t xml:space="preserve">безвозмездные поступления </w:t>
      </w:r>
      <w:r w:rsidRPr="004F49BB">
        <w:rPr>
          <w:rFonts w:ascii="Times New Roman" w:hAnsi="Times New Roman"/>
          <w:sz w:val="24"/>
          <w:szCs w:val="24"/>
        </w:rPr>
        <w:t xml:space="preserve">исполнены на </w:t>
      </w:r>
      <w:r w:rsidR="00EA6804">
        <w:rPr>
          <w:rFonts w:ascii="Times New Roman" w:hAnsi="Times New Roman"/>
          <w:sz w:val="24"/>
          <w:szCs w:val="24"/>
        </w:rPr>
        <w:t>9</w:t>
      </w:r>
      <w:r w:rsidR="002B5A33">
        <w:rPr>
          <w:rFonts w:ascii="Times New Roman" w:hAnsi="Times New Roman"/>
          <w:sz w:val="24"/>
          <w:szCs w:val="24"/>
        </w:rPr>
        <w:t>7,7</w:t>
      </w:r>
      <w:r w:rsidR="007B5267">
        <w:rPr>
          <w:rFonts w:ascii="Times New Roman" w:hAnsi="Times New Roman"/>
          <w:sz w:val="24"/>
          <w:szCs w:val="24"/>
        </w:rPr>
        <w:t xml:space="preserve"> </w:t>
      </w:r>
      <w:r w:rsidRPr="004F49BB">
        <w:rPr>
          <w:rFonts w:ascii="Times New Roman" w:hAnsi="Times New Roman"/>
          <w:sz w:val="24"/>
          <w:szCs w:val="24"/>
        </w:rPr>
        <w:t>%</w:t>
      </w:r>
      <w:r w:rsidR="004B64F8" w:rsidRPr="004F49BB">
        <w:rPr>
          <w:rFonts w:ascii="Times New Roman" w:hAnsi="Times New Roman"/>
          <w:sz w:val="24"/>
          <w:szCs w:val="24"/>
        </w:rPr>
        <w:t xml:space="preserve"> к уровню </w:t>
      </w:r>
      <w:r w:rsidR="007B5267">
        <w:rPr>
          <w:rFonts w:ascii="Times New Roman" w:hAnsi="Times New Roman"/>
          <w:sz w:val="24"/>
          <w:szCs w:val="24"/>
        </w:rPr>
        <w:t xml:space="preserve">утвержденных </w:t>
      </w:r>
      <w:r w:rsidR="004B64F8" w:rsidRPr="004F49BB">
        <w:rPr>
          <w:rFonts w:ascii="Times New Roman" w:hAnsi="Times New Roman"/>
          <w:sz w:val="24"/>
          <w:szCs w:val="24"/>
        </w:rPr>
        <w:t xml:space="preserve">годовых </w:t>
      </w:r>
      <w:r w:rsidR="00C54531" w:rsidRPr="004F49BB">
        <w:rPr>
          <w:rFonts w:ascii="Times New Roman" w:hAnsi="Times New Roman"/>
          <w:sz w:val="24"/>
          <w:szCs w:val="24"/>
        </w:rPr>
        <w:t>бюджетных назначений.</w:t>
      </w:r>
    </w:p>
    <w:p w:rsidR="002B5A33" w:rsidRDefault="002B5A33" w:rsidP="002B5A33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900F2" w:rsidRPr="007705B6" w:rsidRDefault="008A6B8D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F0245F">
        <w:rPr>
          <w:rFonts w:ascii="Times New Roman" w:hAnsi="Times New Roman"/>
          <w:b/>
          <w:sz w:val="24"/>
          <w:szCs w:val="24"/>
        </w:rPr>
        <w:t>ИСПОЛНЕНИ</w:t>
      </w:r>
      <w:r w:rsidR="00F700D7">
        <w:rPr>
          <w:rFonts w:ascii="Times New Roman" w:hAnsi="Times New Roman"/>
          <w:b/>
          <w:sz w:val="24"/>
          <w:szCs w:val="24"/>
        </w:rPr>
        <w:t>Е</w:t>
      </w:r>
      <w:r w:rsidR="00F0245F">
        <w:rPr>
          <w:rFonts w:ascii="Times New Roman" w:hAnsi="Times New Roman"/>
          <w:b/>
          <w:sz w:val="24"/>
          <w:szCs w:val="24"/>
        </w:rPr>
        <w:t xml:space="preserve"> РАСХОДНОЙ ЧАСТИ БЮДЖЕТА.</w:t>
      </w:r>
    </w:p>
    <w:p w:rsidR="00100CD1" w:rsidRPr="00BF679A" w:rsidRDefault="00BF679A" w:rsidP="00BF679A">
      <w:pPr>
        <w:pStyle w:val="ab"/>
        <w:spacing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1088"/>
        <w:gridCol w:w="1134"/>
        <w:gridCol w:w="1134"/>
        <w:gridCol w:w="1066"/>
        <w:gridCol w:w="666"/>
        <w:gridCol w:w="966"/>
        <w:gridCol w:w="750"/>
      </w:tblGrid>
      <w:tr w:rsidR="00100CD1" w:rsidRPr="00100CD1" w:rsidTr="002B5A33">
        <w:trPr>
          <w:trHeight w:val="126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2020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2021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2021 год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100CD1" w:rsidRPr="00100CD1" w:rsidTr="002B5A33">
        <w:trPr>
          <w:trHeight w:val="52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100CD1" w:rsidRPr="00100CD1" w:rsidTr="002B5A33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100CD1" w:rsidRPr="00100CD1" w:rsidTr="002B5A33">
        <w:trPr>
          <w:trHeight w:val="5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42371,1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41837,0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2210,8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100CD1" w:rsidRPr="00100CD1" w:rsidTr="002B5A33">
        <w:trPr>
          <w:trHeight w:val="91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2B5A33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100CD1" w:rsidRPr="00100CD1" w:rsidTr="002B5A33">
        <w:trPr>
          <w:trHeight w:val="5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47790,3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47179,4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24498,5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100CD1" w:rsidRPr="00100CD1" w:rsidTr="002B5A33">
        <w:trPr>
          <w:trHeight w:val="61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37717,8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35194,3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28514,4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426,9</w:t>
            </w:r>
          </w:p>
        </w:tc>
      </w:tr>
      <w:tr w:rsidR="00100CD1" w:rsidRPr="00100CD1" w:rsidTr="002B5A33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122915,9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134588,9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132464,5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9548,6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100CD1" w:rsidRPr="00100CD1" w:rsidTr="00735625">
        <w:trPr>
          <w:trHeight w:val="36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100CD1" w:rsidRPr="00100CD1" w:rsidTr="002B5A33">
        <w:trPr>
          <w:trHeight w:val="36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-1255,2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-21,8</w:t>
            </w:r>
          </w:p>
        </w:tc>
      </w:tr>
      <w:tr w:rsidR="00100CD1" w:rsidRPr="00100CD1" w:rsidTr="002B5A33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0CD1" w:rsidRPr="00100CD1" w:rsidTr="002B5A33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223003,60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271195,70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265272,80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63741,20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31,63</w:t>
            </w:r>
          </w:p>
        </w:tc>
      </w:tr>
    </w:tbl>
    <w:p w:rsidR="00A43555" w:rsidRPr="00BF679A" w:rsidRDefault="00A43555" w:rsidP="00BF679A">
      <w:pPr>
        <w:pStyle w:val="ab"/>
        <w:spacing w:line="240" w:lineRule="auto"/>
        <w:ind w:left="1287"/>
        <w:rPr>
          <w:rFonts w:ascii="Times New Roman" w:hAnsi="Times New Roman"/>
          <w:sz w:val="24"/>
          <w:szCs w:val="24"/>
        </w:rPr>
      </w:pPr>
    </w:p>
    <w:p w:rsidR="00320B47" w:rsidRDefault="00A11409" w:rsidP="002144B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900F2" w:rsidRPr="002144B0">
        <w:rPr>
          <w:rFonts w:ascii="Times New Roman" w:hAnsi="Times New Roman"/>
          <w:sz w:val="24"/>
          <w:szCs w:val="24"/>
        </w:rPr>
        <w:t xml:space="preserve"> </w:t>
      </w:r>
      <w:r w:rsidR="002144B0" w:rsidRPr="00831701">
        <w:rPr>
          <w:rFonts w:ascii="Times New Roman" w:hAnsi="Times New Roman"/>
          <w:sz w:val="24"/>
          <w:szCs w:val="24"/>
        </w:rPr>
        <w:t>И</w:t>
      </w:r>
      <w:r w:rsidR="00FC04C0" w:rsidRPr="00831701">
        <w:rPr>
          <w:rFonts w:ascii="Times New Roman" w:hAnsi="Times New Roman"/>
          <w:sz w:val="24"/>
          <w:szCs w:val="24"/>
        </w:rPr>
        <w:t>сполнение по</w:t>
      </w:r>
      <w:r w:rsidR="00FC04C0">
        <w:rPr>
          <w:rFonts w:ascii="Times New Roman" w:hAnsi="Times New Roman"/>
          <w:sz w:val="24"/>
          <w:szCs w:val="24"/>
        </w:rPr>
        <w:t xml:space="preserve"> </w:t>
      </w:r>
      <w:r w:rsidR="00835AD2">
        <w:rPr>
          <w:rFonts w:ascii="Times New Roman" w:hAnsi="Times New Roman"/>
          <w:sz w:val="24"/>
          <w:szCs w:val="24"/>
        </w:rPr>
        <w:t xml:space="preserve">всем разделам расходов составляет </w:t>
      </w:r>
      <w:r w:rsidR="00831701">
        <w:rPr>
          <w:rFonts w:ascii="Times New Roman" w:hAnsi="Times New Roman"/>
          <w:sz w:val="24"/>
          <w:szCs w:val="24"/>
        </w:rPr>
        <w:t>от 93% до</w:t>
      </w:r>
      <w:r w:rsidR="002144B0">
        <w:rPr>
          <w:rFonts w:ascii="Times New Roman" w:hAnsi="Times New Roman"/>
          <w:sz w:val="24"/>
          <w:szCs w:val="24"/>
        </w:rPr>
        <w:t xml:space="preserve"> </w:t>
      </w:r>
      <w:r w:rsidR="00AF5757">
        <w:rPr>
          <w:rFonts w:ascii="Times New Roman" w:hAnsi="Times New Roman"/>
          <w:sz w:val="24"/>
          <w:szCs w:val="24"/>
        </w:rPr>
        <w:t>100 %</w:t>
      </w:r>
      <w:r w:rsidR="00831701">
        <w:rPr>
          <w:rFonts w:ascii="Times New Roman" w:hAnsi="Times New Roman"/>
          <w:sz w:val="24"/>
          <w:szCs w:val="24"/>
        </w:rPr>
        <w:t xml:space="preserve">. </w:t>
      </w:r>
      <w:r w:rsidR="00AF5757">
        <w:rPr>
          <w:rFonts w:ascii="Times New Roman" w:hAnsi="Times New Roman"/>
          <w:sz w:val="24"/>
          <w:szCs w:val="24"/>
        </w:rPr>
        <w:t>В абсолютном выражении наибольшее увеличение</w:t>
      </w:r>
      <w:r w:rsidR="00F941B0">
        <w:rPr>
          <w:rFonts w:ascii="Times New Roman" w:hAnsi="Times New Roman"/>
          <w:sz w:val="24"/>
          <w:szCs w:val="24"/>
        </w:rPr>
        <w:t xml:space="preserve"> расходов в 20</w:t>
      </w:r>
      <w:r w:rsidR="00320B47">
        <w:rPr>
          <w:rFonts w:ascii="Times New Roman" w:hAnsi="Times New Roman"/>
          <w:sz w:val="24"/>
          <w:szCs w:val="24"/>
        </w:rPr>
        <w:t>2</w:t>
      </w:r>
      <w:r w:rsidR="00831701">
        <w:rPr>
          <w:rFonts w:ascii="Times New Roman" w:hAnsi="Times New Roman"/>
          <w:sz w:val="24"/>
          <w:szCs w:val="24"/>
        </w:rPr>
        <w:t>1</w:t>
      </w:r>
      <w:r w:rsidR="00F941B0">
        <w:rPr>
          <w:rFonts w:ascii="Times New Roman" w:hAnsi="Times New Roman"/>
          <w:sz w:val="24"/>
          <w:szCs w:val="24"/>
        </w:rPr>
        <w:t xml:space="preserve">г по разделу </w:t>
      </w:r>
      <w:r w:rsidR="00831701">
        <w:rPr>
          <w:rFonts w:ascii="Times New Roman" w:hAnsi="Times New Roman"/>
          <w:sz w:val="24"/>
          <w:szCs w:val="24"/>
        </w:rPr>
        <w:t xml:space="preserve">«Жилищно-коммунальное хозяйство» (на 28514,4 тыс. руб.) и </w:t>
      </w:r>
      <w:r w:rsidR="004C16CA">
        <w:rPr>
          <w:rFonts w:ascii="Times New Roman" w:hAnsi="Times New Roman"/>
          <w:sz w:val="24"/>
          <w:szCs w:val="24"/>
        </w:rPr>
        <w:t>«</w:t>
      </w:r>
      <w:r w:rsidR="00320B47">
        <w:rPr>
          <w:rFonts w:ascii="Times New Roman" w:hAnsi="Times New Roman"/>
          <w:sz w:val="24"/>
          <w:szCs w:val="24"/>
        </w:rPr>
        <w:t>Национальная экономика</w:t>
      </w:r>
      <w:r w:rsidR="004C16CA">
        <w:rPr>
          <w:rFonts w:ascii="Times New Roman" w:hAnsi="Times New Roman"/>
          <w:sz w:val="24"/>
          <w:szCs w:val="24"/>
        </w:rPr>
        <w:t>»</w:t>
      </w:r>
      <w:r w:rsidR="00CA43EA">
        <w:rPr>
          <w:rFonts w:ascii="Times New Roman" w:hAnsi="Times New Roman"/>
          <w:sz w:val="24"/>
          <w:szCs w:val="24"/>
        </w:rPr>
        <w:t xml:space="preserve"> (на </w:t>
      </w:r>
      <w:r w:rsidR="00831701">
        <w:rPr>
          <w:rFonts w:ascii="Times New Roman" w:hAnsi="Times New Roman"/>
          <w:sz w:val="24"/>
          <w:szCs w:val="24"/>
        </w:rPr>
        <w:t>24498,5</w:t>
      </w:r>
      <w:r w:rsidR="00320B47">
        <w:rPr>
          <w:rFonts w:ascii="Times New Roman" w:hAnsi="Times New Roman"/>
          <w:sz w:val="24"/>
          <w:szCs w:val="24"/>
        </w:rPr>
        <w:t xml:space="preserve"> тыс. руб.)</w:t>
      </w:r>
      <w:r w:rsidR="00CA43EA">
        <w:rPr>
          <w:rFonts w:ascii="Times New Roman" w:hAnsi="Times New Roman"/>
          <w:sz w:val="24"/>
          <w:szCs w:val="24"/>
        </w:rPr>
        <w:t xml:space="preserve"> </w:t>
      </w:r>
    </w:p>
    <w:p w:rsidR="00622AFB" w:rsidRPr="00EE5FD3" w:rsidRDefault="00622AFB" w:rsidP="002144B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«Общегосударственные вопросы»</w:t>
      </w:r>
      <w:r w:rsidR="00617576">
        <w:rPr>
          <w:rFonts w:ascii="Times New Roman" w:hAnsi="Times New Roman"/>
          <w:sz w:val="24"/>
          <w:szCs w:val="24"/>
        </w:rPr>
        <w:t xml:space="preserve"> расходы </w:t>
      </w:r>
      <w:r w:rsidR="00A21CB7">
        <w:rPr>
          <w:rFonts w:ascii="Times New Roman" w:hAnsi="Times New Roman"/>
          <w:sz w:val="24"/>
          <w:szCs w:val="24"/>
        </w:rPr>
        <w:t xml:space="preserve">увеличились на </w:t>
      </w:r>
      <w:r w:rsidR="00831701">
        <w:rPr>
          <w:rFonts w:ascii="Times New Roman" w:hAnsi="Times New Roman"/>
          <w:sz w:val="24"/>
          <w:szCs w:val="24"/>
        </w:rPr>
        <w:t>2210,8</w:t>
      </w:r>
      <w:r w:rsidR="00A21CB7">
        <w:rPr>
          <w:rFonts w:ascii="Times New Roman" w:hAnsi="Times New Roman"/>
          <w:sz w:val="24"/>
          <w:szCs w:val="24"/>
        </w:rPr>
        <w:t xml:space="preserve"> тыс. руб.</w:t>
      </w:r>
      <w:r w:rsidR="00617576">
        <w:rPr>
          <w:rFonts w:ascii="Times New Roman" w:hAnsi="Times New Roman"/>
          <w:sz w:val="24"/>
          <w:szCs w:val="24"/>
        </w:rPr>
        <w:t xml:space="preserve"> (</w:t>
      </w:r>
      <w:r w:rsidR="00A21CB7">
        <w:rPr>
          <w:rFonts w:ascii="Times New Roman" w:hAnsi="Times New Roman"/>
          <w:sz w:val="24"/>
          <w:szCs w:val="24"/>
        </w:rPr>
        <w:t xml:space="preserve">на </w:t>
      </w:r>
      <w:r w:rsidR="00831701">
        <w:rPr>
          <w:rFonts w:ascii="Times New Roman" w:hAnsi="Times New Roman"/>
          <w:sz w:val="24"/>
          <w:szCs w:val="24"/>
        </w:rPr>
        <w:t>5,6</w:t>
      </w:r>
      <w:r w:rsidR="00617576">
        <w:rPr>
          <w:rFonts w:ascii="Times New Roman" w:hAnsi="Times New Roman"/>
          <w:sz w:val="24"/>
          <w:szCs w:val="24"/>
        </w:rPr>
        <w:t>%)</w:t>
      </w:r>
      <w:r w:rsidR="00735625">
        <w:rPr>
          <w:rFonts w:ascii="Times New Roman" w:hAnsi="Times New Roman"/>
          <w:sz w:val="24"/>
          <w:szCs w:val="24"/>
        </w:rPr>
        <w:t>, по разделу «Образование» - на 9548,6 тыс. руб.</w:t>
      </w:r>
    </w:p>
    <w:p w:rsidR="001C25FE" w:rsidRDefault="00355988" w:rsidP="002144B0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остальным </w:t>
      </w:r>
      <w:r w:rsidR="008A6B8D">
        <w:rPr>
          <w:rFonts w:ascii="Times New Roman" w:hAnsi="Times New Roman"/>
          <w:sz w:val="24"/>
          <w:szCs w:val="24"/>
        </w:rPr>
        <w:t xml:space="preserve">разделам </w:t>
      </w:r>
      <w:r w:rsidR="00181765">
        <w:rPr>
          <w:rFonts w:ascii="Times New Roman" w:hAnsi="Times New Roman"/>
          <w:sz w:val="24"/>
          <w:szCs w:val="24"/>
        </w:rPr>
        <w:t>расходов</w:t>
      </w:r>
      <w:r w:rsidR="008A6B8D">
        <w:rPr>
          <w:rFonts w:ascii="Times New Roman" w:hAnsi="Times New Roman"/>
          <w:sz w:val="24"/>
          <w:szCs w:val="24"/>
        </w:rPr>
        <w:t xml:space="preserve"> </w:t>
      </w:r>
      <w:r w:rsidR="008D19CE">
        <w:rPr>
          <w:rFonts w:ascii="Times New Roman" w:hAnsi="Times New Roman"/>
          <w:sz w:val="24"/>
          <w:szCs w:val="24"/>
        </w:rPr>
        <w:t>изменения незначительны</w:t>
      </w:r>
      <w:r w:rsidR="008A6B8D">
        <w:rPr>
          <w:rFonts w:ascii="Times New Roman" w:hAnsi="Times New Roman"/>
          <w:sz w:val="24"/>
          <w:szCs w:val="24"/>
        </w:rPr>
        <w:t xml:space="preserve"> по сравнению с 20</w:t>
      </w:r>
      <w:r w:rsidR="00735625">
        <w:rPr>
          <w:rFonts w:ascii="Times New Roman" w:hAnsi="Times New Roman"/>
          <w:sz w:val="24"/>
          <w:szCs w:val="24"/>
        </w:rPr>
        <w:t>20</w:t>
      </w:r>
      <w:r w:rsidR="008A6B8D">
        <w:rPr>
          <w:rFonts w:ascii="Times New Roman" w:hAnsi="Times New Roman"/>
          <w:sz w:val="24"/>
          <w:szCs w:val="24"/>
        </w:rPr>
        <w:t xml:space="preserve"> годом. </w:t>
      </w:r>
      <w:r w:rsidR="008D19CE">
        <w:rPr>
          <w:rFonts w:ascii="Times New Roman" w:hAnsi="Times New Roman"/>
          <w:sz w:val="24"/>
          <w:szCs w:val="24"/>
        </w:rPr>
        <w:t>«Культура, кинематография» +</w:t>
      </w:r>
      <w:r w:rsidR="00735625">
        <w:rPr>
          <w:rFonts w:ascii="Times New Roman" w:hAnsi="Times New Roman"/>
          <w:sz w:val="24"/>
          <w:szCs w:val="24"/>
        </w:rPr>
        <w:t>242,1</w:t>
      </w:r>
      <w:r w:rsidR="008A6B8D">
        <w:rPr>
          <w:rFonts w:ascii="Times New Roman" w:hAnsi="Times New Roman"/>
          <w:sz w:val="24"/>
          <w:szCs w:val="24"/>
        </w:rPr>
        <w:t xml:space="preserve"> тыс. руб., «</w:t>
      </w:r>
      <w:r w:rsidR="008D19CE">
        <w:rPr>
          <w:rFonts w:ascii="Times New Roman" w:hAnsi="Times New Roman"/>
          <w:sz w:val="24"/>
          <w:szCs w:val="24"/>
        </w:rPr>
        <w:t xml:space="preserve">Физкультура и спорт» </w:t>
      </w:r>
      <w:r w:rsidR="00735625">
        <w:rPr>
          <w:rFonts w:ascii="Times New Roman" w:hAnsi="Times New Roman"/>
          <w:sz w:val="24"/>
          <w:szCs w:val="24"/>
        </w:rPr>
        <w:t>на уровне 2020г</w:t>
      </w:r>
      <w:r w:rsidR="00E12993">
        <w:rPr>
          <w:rFonts w:ascii="Times New Roman" w:hAnsi="Times New Roman"/>
          <w:sz w:val="24"/>
          <w:szCs w:val="24"/>
        </w:rPr>
        <w:t>.</w:t>
      </w:r>
    </w:p>
    <w:p w:rsidR="00735625" w:rsidRDefault="00735625" w:rsidP="002144B0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Неизменно наибольший удельный вес имеют расходы по разделу «Образование»-50%.</w:t>
      </w:r>
    </w:p>
    <w:p w:rsidR="002B5A33" w:rsidRDefault="002B5A33" w:rsidP="00774DF8">
      <w:pPr>
        <w:tabs>
          <w:tab w:val="left" w:pos="39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DF8" w:rsidRDefault="00596725" w:rsidP="00774DF8">
      <w:pPr>
        <w:tabs>
          <w:tab w:val="left" w:pos="39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481">
        <w:rPr>
          <w:rFonts w:ascii="Times New Roman" w:hAnsi="Times New Roman"/>
          <w:b/>
          <w:sz w:val="24"/>
          <w:szCs w:val="24"/>
        </w:rPr>
        <w:t>9</w:t>
      </w:r>
      <w:r w:rsidR="00774DF8" w:rsidRPr="00F15481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F15481">
        <w:rPr>
          <w:rFonts w:ascii="Times New Roman" w:hAnsi="Times New Roman"/>
          <w:b/>
          <w:sz w:val="24"/>
          <w:szCs w:val="24"/>
        </w:rPr>
        <w:t xml:space="preserve"> ИСПОЛНЕНИ</w:t>
      </w:r>
      <w:r w:rsidR="00617576" w:rsidRPr="00F15481">
        <w:rPr>
          <w:rFonts w:ascii="Times New Roman" w:hAnsi="Times New Roman"/>
          <w:b/>
          <w:sz w:val="24"/>
          <w:szCs w:val="24"/>
        </w:rPr>
        <w:t>Е</w:t>
      </w:r>
      <w:r w:rsidRPr="00F15481">
        <w:rPr>
          <w:rFonts w:ascii="Times New Roman" w:hAnsi="Times New Roman"/>
          <w:b/>
          <w:sz w:val="24"/>
          <w:szCs w:val="24"/>
        </w:rPr>
        <w:t xml:space="preserve"> МУНИ</w:t>
      </w:r>
      <w:r>
        <w:rPr>
          <w:rFonts w:ascii="Times New Roman" w:hAnsi="Times New Roman"/>
          <w:b/>
          <w:sz w:val="24"/>
          <w:szCs w:val="24"/>
        </w:rPr>
        <w:t>ЦИПАЛЬНЫХ ПРОГРАММ.</w:t>
      </w:r>
    </w:p>
    <w:p w:rsidR="009717C0" w:rsidRDefault="009717C0" w:rsidP="009717C0">
      <w:pPr>
        <w:pStyle w:val="a9"/>
        <w:spacing w:after="0"/>
        <w:ind w:firstLine="0"/>
        <w:jc w:val="both"/>
      </w:pPr>
      <w:r>
        <w:t xml:space="preserve">       П</w:t>
      </w:r>
      <w:r w:rsidRPr="00AA6CCA">
        <w:t>о состоянию на 01.</w:t>
      </w:r>
      <w:r w:rsidR="00326C78">
        <w:t>01</w:t>
      </w:r>
      <w:r w:rsidRPr="00AA6CCA">
        <w:t>.20</w:t>
      </w:r>
      <w:r w:rsidR="00AD12C9">
        <w:t>20</w:t>
      </w:r>
      <w:r w:rsidRPr="00AA6CCA">
        <w:t xml:space="preserve"> года бюджетом предусмотрено финансирование </w:t>
      </w:r>
      <w:r>
        <w:t>1</w:t>
      </w:r>
      <w:r w:rsidR="00F15481">
        <w:t>3</w:t>
      </w:r>
      <w:r w:rsidRPr="00AA6CCA">
        <w:t xml:space="preserve"> утвержденных муниципальны</w:t>
      </w:r>
      <w:r>
        <w:t xml:space="preserve">х программ. </w:t>
      </w:r>
      <w:r w:rsidRPr="00C451C0">
        <w:t xml:space="preserve">Администраторами программ являются Администрация </w:t>
      </w:r>
      <w:r w:rsidR="00A50ABF">
        <w:t>Палехского</w:t>
      </w:r>
      <w:r w:rsidR="00EB65F9">
        <w:t xml:space="preserve"> муниципального района, </w:t>
      </w:r>
      <w:r w:rsidR="00523D19">
        <w:t>О</w:t>
      </w:r>
      <w:r w:rsidR="00FD700F">
        <w:t>тдел</w:t>
      </w:r>
      <w:r>
        <w:t xml:space="preserve"> образования</w:t>
      </w:r>
      <w:r w:rsidR="00C24009">
        <w:t xml:space="preserve"> администрации</w:t>
      </w:r>
      <w:r>
        <w:t xml:space="preserve"> </w:t>
      </w:r>
      <w:r w:rsidR="00A50ABF">
        <w:t>Палехского</w:t>
      </w:r>
      <w:r>
        <w:t xml:space="preserve"> муниципального района</w:t>
      </w:r>
      <w:r w:rsidR="00F047DB">
        <w:t xml:space="preserve">, </w:t>
      </w:r>
      <w:r w:rsidR="00523D19">
        <w:t>О</w:t>
      </w:r>
      <w:r w:rsidR="00F047DB">
        <w:t xml:space="preserve">тдел культуры, спорта и молодежной политики администрации Палехского муниципального района </w:t>
      </w:r>
      <w:r>
        <w:t xml:space="preserve">и </w:t>
      </w:r>
      <w:r w:rsidR="00F047DB">
        <w:t>Финансовый</w:t>
      </w:r>
      <w:r>
        <w:t xml:space="preserve"> </w:t>
      </w:r>
      <w:r w:rsidR="00523D19">
        <w:t>отдел</w:t>
      </w:r>
      <w:r>
        <w:t xml:space="preserve"> </w:t>
      </w:r>
      <w:r w:rsidR="00C24009">
        <w:t xml:space="preserve">администрации </w:t>
      </w:r>
      <w:r w:rsidR="00A50ABF">
        <w:t>Палехского</w:t>
      </w:r>
      <w:r>
        <w:t xml:space="preserve"> муниципального района.</w:t>
      </w:r>
    </w:p>
    <w:p w:rsidR="00814656" w:rsidRPr="00C451C0" w:rsidRDefault="00814656" w:rsidP="0081465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  <w:lang w:eastAsia="ru-RU"/>
        </w:rPr>
        <w:t xml:space="preserve">       </w:t>
      </w:r>
      <w:r w:rsidRPr="00814656">
        <w:rPr>
          <w:rFonts w:ascii="Times New Roman" w:hAnsi="Times New Roman"/>
          <w:sz w:val="24"/>
          <w:szCs w:val="28"/>
          <w:lang w:eastAsia="ru-RU"/>
        </w:rPr>
        <w:t>Согласно пункту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утвержден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Pr="00814656">
        <w:rPr>
          <w:rFonts w:ascii="Times New Roman" w:hAnsi="Times New Roman"/>
          <w:sz w:val="24"/>
          <w:szCs w:val="28"/>
          <w:lang w:eastAsia="ru-RU"/>
        </w:rPr>
        <w:t xml:space="preserve"> в сроки, установленные местной администрацией. </w:t>
      </w:r>
    </w:p>
    <w:p w:rsidR="00085FCC" w:rsidRPr="00CA4D50" w:rsidRDefault="00085FCC" w:rsidP="00085FC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4009">
        <w:rPr>
          <w:rFonts w:ascii="Times New Roman" w:hAnsi="Times New Roman"/>
          <w:sz w:val="24"/>
          <w:szCs w:val="24"/>
        </w:rPr>
        <w:t xml:space="preserve">    </w:t>
      </w:r>
      <w:r w:rsidRPr="00284AF7">
        <w:rPr>
          <w:rFonts w:ascii="Times New Roman" w:hAnsi="Times New Roman"/>
          <w:sz w:val="24"/>
          <w:szCs w:val="24"/>
        </w:rPr>
        <w:t>Общая сумма первоначально утвержденных</w:t>
      </w:r>
      <w:r w:rsidRPr="00CA4D50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C24009" w:rsidRPr="00CA4D50">
        <w:rPr>
          <w:rFonts w:ascii="Times New Roman" w:hAnsi="Times New Roman"/>
          <w:sz w:val="24"/>
          <w:szCs w:val="24"/>
        </w:rPr>
        <w:t>на ф</w:t>
      </w:r>
      <w:r w:rsidR="00F06B63">
        <w:rPr>
          <w:rFonts w:ascii="Times New Roman" w:hAnsi="Times New Roman"/>
          <w:sz w:val="24"/>
          <w:szCs w:val="24"/>
        </w:rPr>
        <w:t xml:space="preserve"> </w:t>
      </w:r>
      <w:r w:rsidR="00C24009" w:rsidRPr="00CA4D50">
        <w:rPr>
          <w:rFonts w:ascii="Times New Roman" w:hAnsi="Times New Roman"/>
          <w:sz w:val="24"/>
          <w:szCs w:val="24"/>
        </w:rPr>
        <w:t xml:space="preserve">инансирование </w:t>
      </w:r>
      <w:r w:rsidR="00EB65F9" w:rsidRPr="00CA4D50">
        <w:rPr>
          <w:rFonts w:ascii="Times New Roman" w:hAnsi="Times New Roman"/>
          <w:sz w:val="24"/>
          <w:szCs w:val="24"/>
        </w:rPr>
        <w:t xml:space="preserve">МП </w:t>
      </w:r>
      <w:r w:rsidRPr="00CA4D50">
        <w:rPr>
          <w:rFonts w:ascii="Times New Roman" w:hAnsi="Times New Roman"/>
          <w:sz w:val="24"/>
          <w:szCs w:val="24"/>
        </w:rPr>
        <w:t>в 20</w:t>
      </w:r>
      <w:r w:rsidR="00284AF7">
        <w:rPr>
          <w:rFonts w:ascii="Times New Roman" w:hAnsi="Times New Roman"/>
          <w:sz w:val="24"/>
          <w:szCs w:val="24"/>
        </w:rPr>
        <w:t>20</w:t>
      </w:r>
      <w:r w:rsidRPr="00CA4D50">
        <w:rPr>
          <w:rFonts w:ascii="Times New Roman" w:hAnsi="Times New Roman"/>
          <w:sz w:val="24"/>
          <w:szCs w:val="24"/>
        </w:rPr>
        <w:t xml:space="preserve"> году</w:t>
      </w:r>
      <w:r w:rsidR="00C24009" w:rsidRPr="00CA4D50">
        <w:rPr>
          <w:rFonts w:ascii="Times New Roman" w:hAnsi="Times New Roman"/>
          <w:sz w:val="24"/>
          <w:szCs w:val="24"/>
        </w:rPr>
        <w:t xml:space="preserve"> </w:t>
      </w:r>
      <w:r w:rsidRPr="00CA4D50">
        <w:rPr>
          <w:rFonts w:ascii="Times New Roman" w:hAnsi="Times New Roman"/>
          <w:sz w:val="24"/>
          <w:szCs w:val="24"/>
        </w:rPr>
        <w:t xml:space="preserve">составляла </w:t>
      </w:r>
      <w:r w:rsidR="00F004B0">
        <w:rPr>
          <w:rFonts w:ascii="Times New Roman" w:hAnsi="Times New Roman"/>
          <w:sz w:val="24"/>
          <w:szCs w:val="24"/>
        </w:rPr>
        <w:t>176 003,2</w:t>
      </w:r>
      <w:r w:rsidRPr="00CA4D50">
        <w:rPr>
          <w:rFonts w:ascii="Times New Roman" w:hAnsi="Times New Roman"/>
          <w:sz w:val="24"/>
          <w:szCs w:val="24"/>
        </w:rPr>
        <w:t xml:space="preserve"> тыс. руб. В результате внесенных изменений общий объем расходов </w:t>
      </w:r>
      <w:r w:rsidR="00C24009" w:rsidRPr="00CA4D50">
        <w:rPr>
          <w:rFonts w:ascii="Times New Roman" w:hAnsi="Times New Roman"/>
          <w:sz w:val="24"/>
          <w:szCs w:val="24"/>
        </w:rPr>
        <w:t>по</w:t>
      </w:r>
      <w:r w:rsidRPr="00CA4D50">
        <w:rPr>
          <w:rFonts w:ascii="Times New Roman" w:hAnsi="Times New Roman"/>
          <w:sz w:val="24"/>
          <w:szCs w:val="24"/>
        </w:rPr>
        <w:t xml:space="preserve"> МП составил </w:t>
      </w:r>
      <w:r w:rsidR="004A3E7D">
        <w:rPr>
          <w:rFonts w:ascii="Times New Roman" w:hAnsi="Times New Roman"/>
          <w:sz w:val="24"/>
          <w:szCs w:val="24"/>
        </w:rPr>
        <w:t>201 432,8</w:t>
      </w:r>
      <w:r w:rsidRPr="00CA4D50">
        <w:rPr>
          <w:rFonts w:ascii="Times New Roman" w:hAnsi="Times New Roman"/>
          <w:sz w:val="24"/>
          <w:szCs w:val="24"/>
        </w:rPr>
        <w:t xml:space="preserve"> тыс. руб., что на </w:t>
      </w:r>
      <w:r w:rsidR="004A3E7D">
        <w:rPr>
          <w:rFonts w:ascii="Times New Roman" w:hAnsi="Times New Roman"/>
          <w:sz w:val="24"/>
          <w:szCs w:val="24"/>
        </w:rPr>
        <w:t xml:space="preserve">25 </w:t>
      </w:r>
      <w:r w:rsidR="00037E2C">
        <w:rPr>
          <w:rFonts w:ascii="Times New Roman" w:hAnsi="Times New Roman"/>
          <w:sz w:val="24"/>
          <w:szCs w:val="24"/>
        </w:rPr>
        <w:t>429</w:t>
      </w:r>
      <w:r w:rsidR="00982722">
        <w:rPr>
          <w:rFonts w:ascii="Times New Roman" w:hAnsi="Times New Roman"/>
          <w:sz w:val="24"/>
          <w:szCs w:val="24"/>
        </w:rPr>
        <w:t>,</w:t>
      </w:r>
      <w:r w:rsidR="00037E2C">
        <w:rPr>
          <w:rFonts w:ascii="Times New Roman" w:hAnsi="Times New Roman"/>
          <w:sz w:val="24"/>
          <w:szCs w:val="24"/>
        </w:rPr>
        <w:t>6</w:t>
      </w:r>
      <w:r w:rsidRPr="00CA4D50">
        <w:rPr>
          <w:rFonts w:ascii="Times New Roman" w:hAnsi="Times New Roman"/>
          <w:sz w:val="24"/>
          <w:szCs w:val="24"/>
        </w:rPr>
        <w:t xml:space="preserve"> тыс. руб. или </w:t>
      </w:r>
      <w:r w:rsidR="00037E2C">
        <w:rPr>
          <w:rFonts w:ascii="Times New Roman" w:hAnsi="Times New Roman"/>
          <w:sz w:val="24"/>
          <w:szCs w:val="24"/>
        </w:rPr>
        <w:t>14</w:t>
      </w:r>
      <w:r w:rsidRPr="00CA4D50">
        <w:rPr>
          <w:rFonts w:ascii="Times New Roman" w:hAnsi="Times New Roman"/>
          <w:sz w:val="24"/>
          <w:szCs w:val="24"/>
        </w:rPr>
        <w:t xml:space="preserve">% </w:t>
      </w:r>
      <w:r w:rsidR="00113523" w:rsidRPr="00CA4D50">
        <w:rPr>
          <w:rFonts w:ascii="Times New Roman" w:hAnsi="Times New Roman"/>
          <w:sz w:val="24"/>
          <w:szCs w:val="24"/>
        </w:rPr>
        <w:t xml:space="preserve"> </w:t>
      </w:r>
      <w:r w:rsidRPr="00CA4D50">
        <w:rPr>
          <w:rFonts w:ascii="Times New Roman" w:hAnsi="Times New Roman"/>
          <w:sz w:val="24"/>
          <w:szCs w:val="24"/>
        </w:rPr>
        <w:t>выше первоначально ут</w:t>
      </w:r>
      <w:r w:rsidR="003308C6">
        <w:rPr>
          <w:rFonts w:ascii="Times New Roman" w:hAnsi="Times New Roman"/>
          <w:sz w:val="24"/>
          <w:szCs w:val="24"/>
        </w:rPr>
        <w:t>вержденных бюджетных назначений</w:t>
      </w:r>
      <w:r w:rsidR="00DD6B78">
        <w:rPr>
          <w:rFonts w:ascii="Times New Roman" w:hAnsi="Times New Roman"/>
          <w:sz w:val="24"/>
          <w:szCs w:val="24"/>
        </w:rPr>
        <w:t>.</w:t>
      </w:r>
      <w:r w:rsidR="003308C6">
        <w:rPr>
          <w:rFonts w:ascii="Times New Roman" w:hAnsi="Times New Roman"/>
          <w:sz w:val="24"/>
          <w:szCs w:val="24"/>
        </w:rPr>
        <w:t xml:space="preserve"> </w:t>
      </w:r>
    </w:p>
    <w:p w:rsidR="00DD6B78" w:rsidRDefault="00085FCC" w:rsidP="003308C6">
      <w:pPr>
        <w:tabs>
          <w:tab w:val="left" w:pos="39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50">
        <w:rPr>
          <w:rFonts w:ascii="Times New Roman" w:hAnsi="Times New Roman"/>
          <w:sz w:val="24"/>
          <w:szCs w:val="24"/>
        </w:rPr>
        <w:t xml:space="preserve">   </w:t>
      </w:r>
      <w:r w:rsidR="00DD6B78">
        <w:rPr>
          <w:rFonts w:ascii="Times New Roman" w:hAnsi="Times New Roman"/>
          <w:sz w:val="24"/>
          <w:szCs w:val="24"/>
        </w:rPr>
        <w:t xml:space="preserve">    </w:t>
      </w:r>
      <w:r w:rsidR="00DD6B78" w:rsidRPr="00B66AA1">
        <w:rPr>
          <w:rFonts w:ascii="Times New Roman" w:hAnsi="Times New Roman"/>
          <w:sz w:val="24"/>
          <w:szCs w:val="24"/>
        </w:rPr>
        <w:t xml:space="preserve">Средства, выделенные на реализацию </w:t>
      </w:r>
      <w:r w:rsidR="004162BE">
        <w:rPr>
          <w:rFonts w:ascii="Times New Roman" w:hAnsi="Times New Roman"/>
          <w:sz w:val="24"/>
          <w:szCs w:val="24"/>
        </w:rPr>
        <w:t>всех муни</w:t>
      </w:r>
      <w:r w:rsidR="00DD6B78" w:rsidRPr="00B66AA1">
        <w:rPr>
          <w:rFonts w:ascii="Times New Roman" w:hAnsi="Times New Roman"/>
          <w:sz w:val="24"/>
          <w:szCs w:val="24"/>
        </w:rPr>
        <w:t>ципальных программ в 20</w:t>
      </w:r>
      <w:r w:rsidR="00037E2C">
        <w:rPr>
          <w:rFonts w:ascii="Times New Roman" w:hAnsi="Times New Roman"/>
          <w:sz w:val="24"/>
          <w:szCs w:val="24"/>
        </w:rPr>
        <w:t>20</w:t>
      </w:r>
      <w:r w:rsidR="00DD6B78" w:rsidRPr="00B66AA1">
        <w:rPr>
          <w:rFonts w:ascii="Times New Roman" w:hAnsi="Times New Roman"/>
          <w:sz w:val="24"/>
          <w:szCs w:val="24"/>
        </w:rPr>
        <w:t xml:space="preserve"> году освоены на 9</w:t>
      </w:r>
      <w:r w:rsidR="00982722">
        <w:rPr>
          <w:rFonts w:ascii="Times New Roman" w:hAnsi="Times New Roman"/>
          <w:sz w:val="24"/>
          <w:szCs w:val="24"/>
        </w:rPr>
        <w:t>4,0</w:t>
      </w:r>
      <w:r w:rsidR="00DD6B78" w:rsidRPr="00B66AA1">
        <w:rPr>
          <w:rFonts w:ascii="Times New Roman" w:hAnsi="Times New Roman"/>
          <w:sz w:val="24"/>
          <w:szCs w:val="24"/>
        </w:rPr>
        <w:t xml:space="preserve"> %.</w:t>
      </w:r>
    </w:p>
    <w:p w:rsidR="008C4928" w:rsidRDefault="00C24009" w:rsidP="0059672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C3D20" w:rsidRDefault="00C24009" w:rsidP="0059672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данные по итогам исполнения муниципальных прог</w:t>
      </w:r>
      <w:r w:rsidR="005F2C9C">
        <w:rPr>
          <w:rFonts w:ascii="Times New Roman" w:hAnsi="Times New Roman"/>
          <w:sz w:val="24"/>
          <w:szCs w:val="24"/>
        </w:rPr>
        <w:t>рамм представлены в таблице № 8:</w:t>
      </w:r>
    </w:p>
    <w:p w:rsidR="00100CD1" w:rsidRDefault="008C618A" w:rsidP="008C618A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8</w:t>
      </w:r>
      <w:r w:rsidR="00596725">
        <w:rPr>
          <w:rFonts w:ascii="Times New Roman" w:hAnsi="Times New Roman"/>
          <w:sz w:val="24"/>
          <w:szCs w:val="24"/>
        </w:rPr>
        <w:t xml:space="preserve"> (тыс. руб.)</w:t>
      </w:r>
    </w:p>
    <w:p w:rsidR="003C7E84" w:rsidRPr="00596725" w:rsidRDefault="003C7E84" w:rsidP="008C618A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06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952"/>
        <w:gridCol w:w="1134"/>
        <w:gridCol w:w="1092"/>
        <w:gridCol w:w="1132"/>
        <w:gridCol w:w="753"/>
      </w:tblGrid>
      <w:tr w:rsidR="00100CD1" w:rsidRPr="00100CD1" w:rsidTr="00735625">
        <w:trPr>
          <w:trHeight w:val="630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391787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1787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391787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9178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Первонач-но утвержденные показатели 2021 года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391787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9178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391787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9178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Исполнение по итогам 2021 года</w:t>
            </w:r>
          </w:p>
        </w:tc>
      </w:tr>
      <w:tr w:rsidR="00100CD1" w:rsidRPr="00100CD1" w:rsidTr="00735625">
        <w:trPr>
          <w:trHeight w:val="480"/>
        </w:trPr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D1" w:rsidRPr="00391787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D1" w:rsidRPr="00391787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391787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9178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 тыс. руб.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391787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9178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 %</w:t>
            </w:r>
          </w:p>
        </w:tc>
      </w:tr>
      <w:tr w:rsidR="00100CD1" w:rsidRPr="00100CD1" w:rsidTr="00735625">
        <w:trPr>
          <w:trHeight w:val="31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00CD1" w:rsidRPr="00100CD1" w:rsidTr="00735625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 «Развитие образования Палехского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122 247,7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130 130,3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128 026,6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100CD1" w:rsidRPr="00100CD1" w:rsidTr="00735625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Палехского муниципального района «Развитие физической культуры и массового спорта  в Палехском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0CD1" w:rsidRPr="00100CD1" w:rsidTr="00735625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 – коммунального хозяйства Палехского 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2 578,1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31 519,9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28996,3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100CD1" w:rsidRPr="00100CD1" w:rsidTr="00735625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«Развитие транспортной  системы Палехского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42 513,5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44 458,1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44440,3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0CD1" w:rsidRPr="00100CD1" w:rsidTr="00735625">
        <w:trPr>
          <w:trHeight w:val="64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« Развитие общественного транспорта Палехского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0CD1" w:rsidRPr="00100CD1" w:rsidTr="00735625">
        <w:trPr>
          <w:trHeight w:val="64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"Экономическое развитие Палехского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735625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0CD1" w:rsidRPr="00100CD1" w:rsidTr="00735625">
        <w:trPr>
          <w:trHeight w:val="99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"Развитие сельского хозяйства и регулирования рынков сельскохозяйственной продукции, сырья и продовольствия в Палехском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100CD1" w:rsidRPr="00100CD1" w:rsidTr="00735625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100CD1" w:rsidRPr="00100CD1" w:rsidTr="00735625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 Палехского муниципального района «Повышение эффективности деятельности органов местного самоуправления Палехского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38 307,7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39 791,4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39387,1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100CD1" w:rsidRPr="00100CD1" w:rsidTr="00735625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«Управление муниципальными финансами и муниципальным долгом Палехского муниципального района»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4 565,6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4 926,9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4913,7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100CD1" w:rsidRPr="00100CD1" w:rsidTr="00735625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 « Гражданская оборона, защита населения 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735625" w:rsidP="00735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0CD1" w:rsidRPr="00100CD1" w:rsidTr="00735625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Палехского муниципального района « Охрана окружающей среды в Палехском муниципальном районе»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646,4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100CD1" w:rsidRPr="00100CD1" w:rsidTr="00735625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«Реализация  государственной молодежной политики и проведение районных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0CD1" w:rsidRPr="00100CD1" w:rsidTr="00735625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«Профилактика терроризма и экстремизма, а также минимизация и ликвидация последствий проявления трроризма и экстремизма на территории Палехского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735625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0CD1" w:rsidRPr="00100CD1" w:rsidTr="00735625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Палехского муниципального района «Поддержка социально ориентированных некоммерческих организаций в Палехском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0CD1" w:rsidRPr="00100CD1" w:rsidTr="00735625">
        <w:trPr>
          <w:trHeight w:val="31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214 818,8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254 394,3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248 768,3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100CD1" w:rsidRPr="00100CD1" w:rsidTr="00735625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 представительных  органов местного самоуправления Палехского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1 680,9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1672,9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0CD1" w:rsidRPr="00100CD1" w:rsidTr="00735625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 исполнительно-распорядительных  органов местного самоуправления Палехского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6 495,5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13 691,8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13408,8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100CD1" w:rsidRPr="00100CD1" w:rsidTr="00735625">
        <w:trPr>
          <w:trHeight w:val="510"/>
        </w:trPr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полномочий РФ по составлению списков присяжных заседателей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735625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0CD1" w:rsidRPr="00100CD1" w:rsidTr="00735625">
        <w:trPr>
          <w:trHeight w:val="31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Наказы избирателей депутатам Ивановской областной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1 436,8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1422,6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100CD1" w:rsidRPr="00100CD1" w:rsidTr="00735625">
        <w:trPr>
          <w:trHeight w:val="33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8 184,7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16 801,5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16 504,3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100CD1" w:rsidRPr="00100CD1" w:rsidTr="00735625">
        <w:trPr>
          <w:trHeight w:val="33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223 003,5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271 195,8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265 272,6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0CD1" w:rsidRPr="00100CD1" w:rsidRDefault="00100CD1" w:rsidP="0010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0C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</w:tbl>
    <w:p w:rsidR="00F172F7" w:rsidRDefault="002C59C5" w:rsidP="00844D4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900F2">
        <w:rPr>
          <w:rFonts w:ascii="Times New Roman" w:hAnsi="Times New Roman"/>
          <w:sz w:val="24"/>
          <w:szCs w:val="24"/>
        </w:rPr>
        <w:t xml:space="preserve"> </w:t>
      </w:r>
      <w:r w:rsidR="00646F58">
        <w:rPr>
          <w:rFonts w:ascii="Times New Roman" w:hAnsi="Times New Roman"/>
          <w:sz w:val="24"/>
          <w:szCs w:val="24"/>
        </w:rPr>
        <w:t xml:space="preserve">  </w:t>
      </w:r>
      <w:r w:rsidR="00B900F2">
        <w:rPr>
          <w:rFonts w:ascii="Times New Roman" w:hAnsi="Times New Roman"/>
          <w:sz w:val="24"/>
          <w:szCs w:val="24"/>
        </w:rPr>
        <w:t xml:space="preserve"> </w:t>
      </w:r>
    </w:p>
    <w:p w:rsidR="004F18AF" w:rsidRDefault="00565099" w:rsidP="000F4B8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6F58">
        <w:rPr>
          <w:rFonts w:ascii="Times New Roman" w:hAnsi="Times New Roman"/>
          <w:sz w:val="24"/>
          <w:szCs w:val="24"/>
        </w:rPr>
        <w:t xml:space="preserve">  </w:t>
      </w:r>
      <w:r w:rsidR="000F4B8D">
        <w:rPr>
          <w:rFonts w:ascii="Times New Roman" w:hAnsi="Times New Roman"/>
          <w:sz w:val="24"/>
          <w:szCs w:val="24"/>
        </w:rPr>
        <w:t xml:space="preserve"> </w:t>
      </w:r>
      <w:r w:rsidR="00844D4A" w:rsidRPr="00835B7C">
        <w:rPr>
          <w:rFonts w:ascii="Times New Roman" w:hAnsi="Times New Roman"/>
          <w:sz w:val="24"/>
          <w:szCs w:val="24"/>
        </w:rPr>
        <w:t>Согласно таблице</w:t>
      </w:r>
      <w:r w:rsidR="00844D4A" w:rsidRPr="00DD6B78">
        <w:rPr>
          <w:rFonts w:ascii="Times New Roman" w:hAnsi="Times New Roman"/>
          <w:sz w:val="24"/>
          <w:szCs w:val="24"/>
        </w:rPr>
        <w:t xml:space="preserve"> процент исполнения </w:t>
      </w:r>
      <w:r w:rsidR="000F4B8D">
        <w:rPr>
          <w:rFonts w:ascii="Times New Roman" w:hAnsi="Times New Roman"/>
          <w:sz w:val="24"/>
          <w:szCs w:val="24"/>
        </w:rPr>
        <w:t xml:space="preserve">утвержденных бюджетных назначений </w:t>
      </w:r>
      <w:r w:rsidR="00844D4A" w:rsidRPr="00DD6B78">
        <w:rPr>
          <w:rFonts w:ascii="Times New Roman" w:hAnsi="Times New Roman"/>
          <w:sz w:val="24"/>
          <w:szCs w:val="24"/>
        </w:rPr>
        <w:t>по большинству муниципальных программ</w:t>
      </w:r>
      <w:r w:rsidR="000F4B8D">
        <w:rPr>
          <w:rFonts w:ascii="Times New Roman" w:hAnsi="Times New Roman"/>
          <w:sz w:val="24"/>
          <w:szCs w:val="24"/>
        </w:rPr>
        <w:t xml:space="preserve"> составляет</w:t>
      </w:r>
      <w:r w:rsidR="00835B7C">
        <w:rPr>
          <w:rFonts w:ascii="Times New Roman" w:hAnsi="Times New Roman"/>
          <w:sz w:val="24"/>
          <w:szCs w:val="24"/>
        </w:rPr>
        <w:t xml:space="preserve"> около</w:t>
      </w:r>
      <w:r w:rsidR="007036B2">
        <w:rPr>
          <w:rFonts w:ascii="Times New Roman" w:hAnsi="Times New Roman"/>
          <w:sz w:val="24"/>
          <w:szCs w:val="24"/>
        </w:rPr>
        <w:t xml:space="preserve"> 100%, кроме</w:t>
      </w:r>
      <w:r w:rsidR="006B7C58">
        <w:rPr>
          <w:rFonts w:ascii="Times New Roman" w:hAnsi="Times New Roman"/>
          <w:sz w:val="24"/>
          <w:szCs w:val="24"/>
        </w:rPr>
        <w:t xml:space="preserve"> </w:t>
      </w:r>
      <w:r w:rsidR="008E5761">
        <w:rPr>
          <w:rFonts w:ascii="Times New Roman" w:hAnsi="Times New Roman"/>
          <w:sz w:val="24"/>
          <w:szCs w:val="24"/>
        </w:rPr>
        <w:t xml:space="preserve"> </w:t>
      </w:r>
      <w:r w:rsidR="007036B2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391787">
        <w:rPr>
          <w:rFonts w:ascii="Times New Roman" w:hAnsi="Times New Roman"/>
          <w:sz w:val="24"/>
          <w:szCs w:val="24"/>
        </w:rPr>
        <w:t xml:space="preserve">Развитие сельского хозяйства и регулирование рынков сельскохозяйственной продукции, сырья и продовольствия в Палехском районе» </w:t>
      </w:r>
      <w:r w:rsidR="007036B2" w:rsidRPr="006E6EC8">
        <w:rPr>
          <w:rFonts w:ascii="Times New Roman" w:hAnsi="Times New Roman"/>
          <w:sz w:val="24"/>
          <w:szCs w:val="24"/>
        </w:rPr>
        <w:t>(</w:t>
      </w:r>
      <w:r w:rsidR="00391787" w:rsidRPr="006E6EC8">
        <w:rPr>
          <w:rFonts w:ascii="Times New Roman" w:hAnsi="Times New Roman"/>
          <w:sz w:val="24"/>
          <w:szCs w:val="24"/>
        </w:rPr>
        <w:t>11,4</w:t>
      </w:r>
      <w:r w:rsidR="007036B2" w:rsidRPr="006E6EC8">
        <w:rPr>
          <w:rFonts w:ascii="Times New Roman" w:hAnsi="Times New Roman"/>
          <w:sz w:val="24"/>
          <w:szCs w:val="24"/>
        </w:rPr>
        <w:t>%)</w:t>
      </w:r>
      <w:r w:rsidR="00595882" w:rsidRPr="006E6EC8">
        <w:rPr>
          <w:rFonts w:ascii="Times New Roman" w:hAnsi="Times New Roman"/>
          <w:sz w:val="24"/>
          <w:szCs w:val="24"/>
        </w:rPr>
        <w:t xml:space="preserve">. </w:t>
      </w:r>
      <w:r w:rsidR="007036B2" w:rsidRPr="006E6EC8">
        <w:rPr>
          <w:rFonts w:ascii="Times New Roman" w:hAnsi="Times New Roman"/>
          <w:sz w:val="24"/>
          <w:szCs w:val="24"/>
        </w:rPr>
        <w:t xml:space="preserve">Причина </w:t>
      </w:r>
      <w:r w:rsidR="006E6EC8" w:rsidRPr="006E6EC8">
        <w:rPr>
          <w:rFonts w:ascii="Times New Roman" w:hAnsi="Times New Roman"/>
          <w:sz w:val="24"/>
          <w:szCs w:val="24"/>
        </w:rPr>
        <w:t>в расторжении муниципального</w:t>
      </w:r>
      <w:r w:rsidR="006E6EC8">
        <w:rPr>
          <w:rFonts w:ascii="Times New Roman" w:hAnsi="Times New Roman"/>
          <w:sz w:val="24"/>
          <w:szCs w:val="24"/>
        </w:rPr>
        <w:t xml:space="preserve"> контракта на проведение кадастровых работ в отношении земель сельскохозяйственного назначения.</w:t>
      </w:r>
    </w:p>
    <w:p w:rsidR="00C22FEA" w:rsidRPr="00C22FEA" w:rsidRDefault="00C22FEA" w:rsidP="000F4B8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Значительное увеличение по</w:t>
      </w:r>
      <w:r w:rsidRPr="00C22FEA">
        <w:rPr>
          <w:rFonts w:ascii="Times New Roman" w:hAnsi="Times New Roman"/>
          <w:sz w:val="24"/>
          <w:szCs w:val="24"/>
        </w:rPr>
        <w:t xml:space="preserve"> </w:t>
      </w:r>
      <w:r w:rsidR="00963141">
        <w:rPr>
          <w:rFonts w:ascii="Times New Roman" w:hAnsi="Times New Roman"/>
          <w:sz w:val="24"/>
          <w:szCs w:val="24"/>
        </w:rPr>
        <w:t>м</w:t>
      </w:r>
      <w:r w:rsidRPr="00C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</w:t>
      </w:r>
      <w:r w:rsidR="00963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C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63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Палехского муниципального района «Обеспечение доступным и комфортным жильем, объектами инженерной инфраструктуры и услугами жили</w:t>
      </w:r>
      <w:r w:rsidR="00963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</w:t>
      </w:r>
      <w:r w:rsidRPr="00C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но–коммунального хозяйства Палехского  района»</w:t>
      </w:r>
      <w:r w:rsidR="00963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B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газификацией населенных пунктов Палехского район</w:t>
      </w:r>
      <w:r w:rsidR="00E64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</w:p>
    <w:p w:rsidR="00F626F8" w:rsidRDefault="000F4B8D" w:rsidP="000F4B8D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Расходы бюджета Палехского муниципального района на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направления деятельности органов местного самоуправления Палехского муниципального района, не включенные в муниципальные программы 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исполнены в сумме </w:t>
      </w:r>
      <w:r w:rsidR="008E5761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C22FEA">
        <w:rPr>
          <w:rFonts w:ascii="Times New Roman" w:eastAsia="Times New Roman" w:hAnsi="Times New Roman"/>
          <w:sz w:val="24"/>
          <w:szCs w:val="28"/>
          <w:lang w:eastAsia="ru-RU"/>
        </w:rPr>
        <w:t>6 504,3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что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составило </w:t>
      </w:r>
      <w:r w:rsidR="00BD5E8D">
        <w:rPr>
          <w:rFonts w:ascii="Times New Roman" w:eastAsia="Times New Roman" w:hAnsi="Times New Roman"/>
          <w:bCs/>
          <w:sz w:val="24"/>
          <w:szCs w:val="28"/>
          <w:lang w:eastAsia="ru-RU"/>
        </w:rPr>
        <w:t>9</w:t>
      </w:r>
      <w:r w:rsidR="00C22FEA">
        <w:rPr>
          <w:rFonts w:ascii="Times New Roman" w:eastAsia="Times New Roman" w:hAnsi="Times New Roman"/>
          <w:bCs/>
          <w:sz w:val="24"/>
          <w:szCs w:val="28"/>
          <w:lang w:eastAsia="ru-RU"/>
        </w:rPr>
        <w:t>8,2</w:t>
      </w:r>
      <w:r w:rsidR="002351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F626F8" w:rsidRPr="00F626F8">
        <w:rPr>
          <w:rFonts w:ascii="Times New Roman" w:eastAsia="Times New Roman" w:hAnsi="Times New Roman"/>
          <w:sz w:val="24"/>
          <w:szCs w:val="20"/>
          <w:lang w:eastAsia="ru-RU"/>
        </w:rPr>
        <w:t xml:space="preserve">от утвержденных бюджетных назначений расходов бюджета Палехского муниципального района 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>направления деятельности органов местного самоуправления, не включенные в муниципальные программы Палехского муниципального района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6E6EC8" w:rsidRPr="000F4B8D" w:rsidRDefault="006E6EC8" w:rsidP="000F4B8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26F8" w:rsidRPr="006456FA" w:rsidRDefault="00F626F8" w:rsidP="000F4B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F626F8" w:rsidRPr="008F087B" w:rsidRDefault="00F626F8" w:rsidP="000F4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420401">
        <w:rPr>
          <w:rFonts w:ascii="Times New Roman" w:eastAsia="Times New Roman" w:hAnsi="Times New Roman"/>
          <w:sz w:val="24"/>
          <w:szCs w:val="28"/>
          <w:lang w:eastAsia="ru-RU"/>
        </w:rPr>
        <w:t>Фактическая численность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депутатов, выборных должностных лиц местного самоуправления, работающих на постоянной основе, муниципальных служащих 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>Палехского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 района в 20</w:t>
      </w:r>
      <w:r w:rsidR="00420401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DE7214">
        <w:rPr>
          <w:rFonts w:ascii="Times New Roman" w:eastAsia="Times New Roman" w:hAnsi="Times New Roman"/>
          <w:sz w:val="24"/>
          <w:szCs w:val="28"/>
          <w:lang w:eastAsia="ru-RU"/>
        </w:rPr>
        <w:t>38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</w:t>
      </w:r>
      <w:r w:rsidR="00BD5E8D">
        <w:rPr>
          <w:rFonts w:ascii="Times New Roman" w:eastAsia="Times New Roman" w:hAnsi="Times New Roman"/>
          <w:sz w:val="24"/>
          <w:szCs w:val="28"/>
          <w:lang w:eastAsia="ru-RU"/>
        </w:rPr>
        <w:t xml:space="preserve"> (в 2018г-40 чел.</w:t>
      </w:r>
      <w:r w:rsidR="00DE7214">
        <w:rPr>
          <w:rFonts w:ascii="Times New Roman" w:eastAsia="Times New Roman" w:hAnsi="Times New Roman"/>
          <w:sz w:val="24"/>
          <w:szCs w:val="28"/>
          <w:lang w:eastAsia="ru-RU"/>
        </w:rPr>
        <w:t>, в 2019 г -39 чел.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, в 2020г-38 чел)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. Расходы бюджета 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>Палехского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 района на их содержание исполнены в сумме 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18889,5 тыс. руб.</w:t>
      </w:r>
      <w:r w:rsidR="00DE721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D5E8D">
        <w:rPr>
          <w:rFonts w:ascii="Times New Roman" w:eastAsia="Times New Roman" w:hAnsi="Times New Roman"/>
          <w:sz w:val="24"/>
          <w:szCs w:val="28"/>
          <w:lang w:eastAsia="ru-RU"/>
        </w:rPr>
        <w:t>(в 2018г-</w:t>
      </w:r>
      <w:r w:rsidR="002B5009">
        <w:rPr>
          <w:rFonts w:ascii="Times New Roman" w:eastAsia="Times New Roman" w:hAnsi="Times New Roman"/>
          <w:sz w:val="24"/>
          <w:szCs w:val="28"/>
          <w:lang w:eastAsia="ru-RU"/>
        </w:rPr>
        <w:t>18045,9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="00DE7214">
        <w:rPr>
          <w:rFonts w:ascii="Times New Roman" w:eastAsia="Times New Roman" w:hAnsi="Times New Roman"/>
          <w:sz w:val="24"/>
          <w:szCs w:val="28"/>
          <w:lang w:eastAsia="ru-RU"/>
        </w:rPr>
        <w:t>, в 2019 г-19052,4 тыс. руб.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, в 2020г-19 941,1 тыс. руб.</w:t>
      </w:r>
      <w:r w:rsidR="00BD5E8D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1164FA" w:rsidRDefault="00350613" w:rsidP="00A43555">
      <w:pPr>
        <w:pStyle w:val="ab"/>
        <w:spacing w:after="0" w:line="240" w:lineRule="auto"/>
        <w:ind w:left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4C34E1" w:rsidRDefault="00D521D5" w:rsidP="00F15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D7639" w:rsidRPr="00D265F0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D265F0">
        <w:rPr>
          <w:rFonts w:ascii="Times New Roman" w:hAnsi="Times New Roman"/>
          <w:b/>
          <w:sz w:val="24"/>
          <w:szCs w:val="24"/>
        </w:rPr>
        <w:t>З</w:t>
      </w:r>
      <w:r w:rsidR="008F087B" w:rsidRPr="00D265F0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9A2045" w:rsidRDefault="00E95BE8" w:rsidP="00F15481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4"/>
          <w:lang w:eastAsia="ar-SA"/>
        </w:rPr>
      </w:pPr>
      <w:r w:rsidRPr="009A2045">
        <w:rPr>
          <w:rFonts w:ascii="Times New Roman" w:hAnsi="Times New Roman"/>
          <w:sz w:val="28"/>
          <w:szCs w:val="24"/>
        </w:rPr>
        <w:t xml:space="preserve">        </w:t>
      </w:r>
      <w:r w:rsidR="009A2045" w:rsidRPr="009A2045">
        <w:rPr>
          <w:rFonts w:ascii="Times New Roman" w:hAnsi="Times New Roman"/>
          <w:sz w:val="24"/>
        </w:rPr>
        <w:t xml:space="preserve">Внешняя проверка годового отчета подтвердила достоверность основных показателей годового отчета об исполнении бюджета </w:t>
      </w:r>
      <w:r w:rsidR="009A2045">
        <w:rPr>
          <w:rFonts w:ascii="Times New Roman" w:hAnsi="Times New Roman"/>
          <w:sz w:val="24"/>
        </w:rPr>
        <w:t>Палехского муниципального района</w:t>
      </w:r>
      <w:r w:rsidR="009A2045" w:rsidRPr="009A2045">
        <w:rPr>
          <w:rFonts w:ascii="Times New Roman" w:hAnsi="Times New Roman"/>
          <w:sz w:val="24"/>
        </w:rPr>
        <w:t xml:space="preserve"> за 20</w:t>
      </w:r>
      <w:r w:rsidR="00F15481">
        <w:rPr>
          <w:rFonts w:ascii="Times New Roman" w:hAnsi="Times New Roman"/>
          <w:sz w:val="24"/>
        </w:rPr>
        <w:t>2</w:t>
      </w:r>
      <w:r w:rsidR="00E6425F">
        <w:rPr>
          <w:rFonts w:ascii="Times New Roman" w:hAnsi="Times New Roman"/>
          <w:sz w:val="24"/>
        </w:rPr>
        <w:t>1</w:t>
      </w:r>
      <w:r w:rsidR="009A2045" w:rsidRPr="009A2045">
        <w:rPr>
          <w:rFonts w:ascii="Times New Roman" w:hAnsi="Times New Roman"/>
          <w:sz w:val="24"/>
        </w:rPr>
        <w:t xml:space="preserve"> год и соответствие его законодательству Российской Федерации.</w:t>
      </w:r>
    </w:p>
    <w:p w:rsidR="00733AB9" w:rsidRDefault="00733AB9" w:rsidP="00F154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По результатам проведения экспертно-аналитического мероприятия контрольно-счетным органом Палехского муниципального района сделаны следующие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3E6422" w:rsidRPr="00D265F0" w:rsidRDefault="003E6422" w:rsidP="00F154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33AB9" w:rsidRPr="00D265F0" w:rsidRDefault="00733AB9" w:rsidP="00F154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F15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 Документы по исполнению бюджета Палехского муниципального района предоставлены администрацией Палехского муниципального района в контрольно-счетный орган Палехского муниципального района с соблюдением срока, 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 3 статьи 264.4 БК РФ.</w:t>
      </w:r>
    </w:p>
    <w:p w:rsidR="00F15481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2. Предоставленные документы по исполнению бюджета Палехского </w:t>
      </w:r>
      <w:r w:rsidR="0095136D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района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по своему составу соответствуют требованиям пункта 3  статьи 264.1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Отчет об исполнении бюджета Палехского муниципального района содержит все показатели бюджета Палехского муниципального района, установленные </w:t>
      </w:r>
      <w:r w:rsidRPr="00D265F0">
        <w:rPr>
          <w:rFonts w:ascii="Times New Roman" w:hAnsi="Times New Roman"/>
          <w:sz w:val="24"/>
          <w:szCs w:val="28"/>
        </w:rPr>
        <w:t>статьей 264.6 БК РФ.</w:t>
      </w:r>
    </w:p>
    <w:p w:rsidR="00733AB9" w:rsidRPr="00D265F0" w:rsidRDefault="00F15481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. Бюджет Палехского муниципального района за 20</w:t>
      </w:r>
      <w:r w:rsidR="00BE7FF4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 исполнен по доходам в сумме 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269788,4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 и по расходам в сумме 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265272,8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доходов</w:t>
      </w:r>
      <w:r w:rsidR="00DE7214">
        <w:rPr>
          <w:rFonts w:ascii="Times New Roman" w:eastAsia="Times New Roman" w:hAnsi="Times New Roman"/>
          <w:sz w:val="24"/>
          <w:szCs w:val="28"/>
          <w:lang w:eastAsia="ru-RU"/>
        </w:rPr>
        <w:t xml:space="preserve"> над 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расходами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профицит</w:t>
      </w:r>
      <w:r w:rsidR="00DE7214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сумме 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4515,7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 </w:t>
      </w:r>
    </w:p>
    <w:p w:rsidR="00733AB9" w:rsidRPr="00D265F0" w:rsidRDefault="00F15481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Доходы бюджета Палехского муниципального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района исполнены на </w:t>
      </w:r>
      <w:r w:rsidR="00E6425F">
        <w:rPr>
          <w:rFonts w:ascii="Times New Roman" w:eastAsia="Times New Roman" w:hAnsi="Times New Roman"/>
          <w:sz w:val="24"/>
          <w:szCs w:val="28"/>
          <w:lang w:eastAsia="ru-RU"/>
        </w:rPr>
        <w:t>98,5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</w:t>
      </w:r>
      <w:r w:rsidR="00EB0312">
        <w:rPr>
          <w:rFonts w:ascii="Times New Roman" w:eastAsia="Times New Roman" w:hAnsi="Times New Roman"/>
          <w:sz w:val="24"/>
          <w:szCs w:val="28"/>
          <w:lang w:eastAsia="ru-RU"/>
        </w:rPr>
        <w:t>ниже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утвержденных бюджетных назначений доходов бюджета Палехского муниципального района на </w:t>
      </w:r>
      <w:r w:rsidR="0002581C">
        <w:rPr>
          <w:rFonts w:ascii="Times New Roman" w:eastAsia="Times New Roman" w:hAnsi="Times New Roman"/>
          <w:sz w:val="24"/>
          <w:szCs w:val="28"/>
          <w:lang w:eastAsia="ru-RU"/>
        </w:rPr>
        <w:t>3988,3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02581C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733AB9" w:rsidRPr="00D265F0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Палехского муниципального района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 изменилась: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02581C">
        <w:rPr>
          <w:rFonts w:ascii="Times New Roman" w:eastAsia="Times New Roman" w:hAnsi="Times New Roman"/>
          <w:bCs/>
          <w:sz w:val="24"/>
          <w:szCs w:val="28"/>
          <w:lang w:eastAsia="ru-RU"/>
        </w:rPr>
        <w:t>19,0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02581C">
        <w:rPr>
          <w:rFonts w:ascii="Times New Roman" w:eastAsia="Times New Roman" w:hAnsi="Times New Roman"/>
          <w:bCs/>
          <w:sz w:val="24"/>
          <w:szCs w:val="28"/>
          <w:lang w:eastAsia="ru-RU"/>
        </w:rPr>
        <w:t>81,0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F15481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Расходы бюджета Палехского муниципального исполнены на </w:t>
      </w:r>
      <w:r w:rsidR="0002581C">
        <w:rPr>
          <w:rFonts w:ascii="Times New Roman" w:eastAsia="Times New Roman" w:hAnsi="Times New Roman"/>
          <w:sz w:val="24"/>
          <w:szCs w:val="28"/>
          <w:lang w:eastAsia="ru-RU"/>
        </w:rPr>
        <w:t>97,8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ниже утвержденных бюджетных назначений расходов бюджета Палехского муниципального района  на </w:t>
      </w:r>
      <w:r w:rsidR="009C79FE">
        <w:rPr>
          <w:rFonts w:ascii="Times New Roman" w:eastAsia="Times New Roman" w:hAnsi="Times New Roman"/>
          <w:sz w:val="24"/>
          <w:szCs w:val="28"/>
          <w:lang w:eastAsia="ru-RU"/>
        </w:rPr>
        <w:t>5922,9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9C79FE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33AB9" w:rsidRPr="00D265F0" w:rsidRDefault="00153E7D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96404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расходов бюджета Палехского муниципального района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233E9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изменилась: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наибольший удельный вес </w:t>
      </w:r>
      <w:r w:rsidR="00233E9E">
        <w:rPr>
          <w:rFonts w:ascii="Times New Roman" w:eastAsia="Times New Roman" w:hAnsi="Times New Roman"/>
          <w:bCs/>
          <w:sz w:val="24"/>
          <w:szCs w:val="28"/>
          <w:lang w:eastAsia="ru-RU"/>
        </w:rPr>
        <w:t>в 20</w:t>
      </w:r>
      <w:r w:rsidR="00D234D1">
        <w:rPr>
          <w:rFonts w:ascii="Times New Roman" w:eastAsia="Times New Roman" w:hAnsi="Times New Roman"/>
          <w:bCs/>
          <w:sz w:val="24"/>
          <w:szCs w:val="28"/>
          <w:lang w:eastAsia="ru-RU"/>
        </w:rPr>
        <w:t>2</w:t>
      </w:r>
      <w:r w:rsidR="009C79FE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="00233E9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г 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составля</w:t>
      </w:r>
      <w:r w:rsidR="009C79FE">
        <w:rPr>
          <w:rFonts w:ascii="Times New Roman" w:eastAsia="Times New Roman" w:hAnsi="Times New Roman"/>
          <w:bCs/>
          <w:sz w:val="24"/>
          <w:szCs w:val="28"/>
          <w:lang w:eastAsia="ru-RU"/>
        </w:rPr>
        <w:t>е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т раздел расходов «Образование» - </w:t>
      </w:r>
      <w:r w:rsidR="009C79FE">
        <w:rPr>
          <w:rFonts w:ascii="Times New Roman" w:eastAsia="Times New Roman" w:hAnsi="Times New Roman"/>
          <w:bCs/>
          <w:sz w:val="24"/>
          <w:szCs w:val="28"/>
          <w:lang w:eastAsia="ru-RU"/>
        </w:rPr>
        <w:t>50</w:t>
      </w:r>
      <w:r w:rsidR="00233E9E">
        <w:rPr>
          <w:rFonts w:ascii="Times New Roman" w:eastAsia="Times New Roman" w:hAnsi="Times New Roman"/>
          <w:bCs/>
          <w:sz w:val="24"/>
          <w:szCs w:val="28"/>
          <w:lang w:eastAsia="ru-RU"/>
        </w:rPr>
        <w:t>,</w:t>
      </w:r>
      <w:r w:rsidR="00D234D1">
        <w:rPr>
          <w:rFonts w:ascii="Times New Roman" w:eastAsia="Times New Roman" w:hAnsi="Times New Roman"/>
          <w:bCs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9C79F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. </w:t>
      </w:r>
      <w:r w:rsidR="0096404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5C2F99">
        <w:rPr>
          <w:rFonts w:ascii="Times New Roman" w:eastAsia="Times New Roman" w:hAnsi="Times New Roman"/>
          <w:bCs/>
          <w:sz w:val="24"/>
          <w:szCs w:val="28"/>
          <w:lang w:eastAsia="ru-RU"/>
        </w:rPr>
        <w:t>А так же</w:t>
      </w:r>
      <w:r w:rsidR="0096404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«Общегосударственные вопросы» </w:t>
      </w:r>
      <w:r w:rsidR="005C2F99">
        <w:rPr>
          <w:rFonts w:ascii="Times New Roman" w:eastAsia="Times New Roman" w:hAnsi="Times New Roman"/>
          <w:bCs/>
          <w:sz w:val="24"/>
          <w:szCs w:val="28"/>
          <w:lang w:eastAsia="ru-RU"/>
        </w:rPr>
        <w:t>(</w:t>
      </w:r>
      <w:r w:rsidR="009C79FE">
        <w:rPr>
          <w:rFonts w:ascii="Times New Roman" w:eastAsia="Times New Roman" w:hAnsi="Times New Roman"/>
          <w:bCs/>
          <w:sz w:val="24"/>
          <w:szCs w:val="28"/>
          <w:lang w:eastAsia="ru-RU"/>
        </w:rPr>
        <w:t>16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5C2F99">
        <w:rPr>
          <w:rFonts w:ascii="Times New Roman" w:eastAsia="Times New Roman" w:hAnsi="Times New Roman"/>
          <w:bCs/>
          <w:sz w:val="24"/>
          <w:szCs w:val="28"/>
          <w:lang w:eastAsia="ru-RU"/>
        </w:rPr>
        <w:t>) и «Национальная экономика» (18%).</w:t>
      </w:r>
    </w:p>
    <w:p w:rsidR="00733AB9" w:rsidRPr="00D265F0" w:rsidRDefault="00F15481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7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. Расходы бюджета Палехского муниципального района из резервного фонда администрации Палехского муниципального района исполнены </w:t>
      </w:r>
      <w:r w:rsidR="0012578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 </w:t>
      </w:r>
      <w:r w:rsidR="005C2F99">
        <w:rPr>
          <w:rFonts w:ascii="Times New Roman" w:eastAsia="Times New Roman" w:hAnsi="Times New Roman"/>
          <w:bCs/>
          <w:sz w:val="24"/>
          <w:szCs w:val="28"/>
          <w:lang w:eastAsia="ru-RU"/>
        </w:rPr>
        <w:t>94,4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>от утвержденных бюджетных назначений расходов бюджета Палехского муниципального района из резервного фонда администрации Палехского муниципального района (</w:t>
      </w:r>
      <w:r w:rsidR="00233E9E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="005C2F99">
        <w:rPr>
          <w:rFonts w:ascii="Times New Roman" w:eastAsia="Times New Roman" w:hAnsi="Times New Roman"/>
          <w:sz w:val="24"/>
          <w:szCs w:val="20"/>
          <w:lang w:eastAsia="ru-RU"/>
        </w:rPr>
        <w:t>8</w:t>
      </w:r>
      <w:r w:rsidR="00D234D1">
        <w:rPr>
          <w:rFonts w:ascii="Times New Roman" w:eastAsia="Times New Roman" w:hAnsi="Times New Roman"/>
          <w:sz w:val="24"/>
          <w:szCs w:val="20"/>
          <w:lang w:eastAsia="ru-RU"/>
        </w:rPr>
        <w:t>0 ,0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рублей)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</w:p>
    <w:p w:rsidR="00733AB9" w:rsidRPr="00D265F0" w:rsidRDefault="00F15481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5B84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EB5B84">
        <w:rPr>
          <w:rFonts w:ascii="Times New Roman" w:eastAsia="Times New Roman" w:hAnsi="Times New Roman"/>
          <w:sz w:val="24"/>
          <w:szCs w:val="28"/>
          <w:lang w:eastAsia="ru-RU"/>
        </w:rPr>
        <w:t>. Расходы бюджета Палехс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кого муниципального района на реализацию муниципальных программ Палехского муниципального района исполнены в сумме </w:t>
      </w:r>
      <w:r w:rsidR="005C2F99">
        <w:rPr>
          <w:rFonts w:ascii="Times New Roman" w:eastAsia="Times New Roman" w:hAnsi="Times New Roman"/>
          <w:sz w:val="24"/>
          <w:szCs w:val="28"/>
          <w:lang w:eastAsia="ru-RU"/>
        </w:rPr>
        <w:t>248768,3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</w:t>
      </w:r>
      <w:r w:rsidR="0066399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рублей,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что составило </w:t>
      </w:r>
      <w:r w:rsidR="005C2F99">
        <w:rPr>
          <w:rFonts w:ascii="Times New Roman" w:eastAsia="Times New Roman" w:hAnsi="Times New Roman"/>
          <w:bCs/>
          <w:sz w:val="24"/>
          <w:szCs w:val="28"/>
          <w:lang w:eastAsia="ru-RU"/>
        </w:rPr>
        <w:t>97,8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от утвержденных бюджетных назначений расходов бюджета Палехского муниципального района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на реализацию муниципальных программ Палехского муниципального района.</w:t>
      </w:r>
    </w:p>
    <w:p w:rsidR="00733AB9" w:rsidRPr="00D265F0" w:rsidRDefault="00F15481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Расходы бюджета Палехского муниципального района на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непрограммные направления деятельности органов местного самоуправления Палехского муниципального района, не включенные в муниципальные программы Палехского муниципального района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в сумме </w:t>
      </w:r>
      <w:r w:rsidR="005C2F99">
        <w:rPr>
          <w:rFonts w:ascii="Times New Roman" w:eastAsia="Times New Roman" w:hAnsi="Times New Roman"/>
          <w:sz w:val="24"/>
          <w:szCs w:val="28"/>
          <w:lang w:eastAsia="ru-RU"/>
        </w:rPr>
        <w:t>16504,3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тыс. рублей, что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составило </w:t>
      </w:r>
      <w:r w:rsidR="0066399A">
        <w:rPr>
          <w:rFonts w:ascii="Times New Roman" w:eastAsia="Times New Roman" w:hAnsi="Times New Roman"/>
          <w:bCs/>
          <w:sz w:val="24"/>
          <w:szCs w:val="28"/>
          <w:lang w:eastAsia="ru-RU"/>
        </w:rPr>
        <w:t>9</w:t>
      </w:r>
      <w:r w:rsidR="005C2F99">
        <w:rPr>
          <w:rFonts w:ascii="Times New Roman" w:eastAsia="Times New Roman" w:hAnsi="Times New Roman"/>
          <w:bCs/>
          <w:sz w:val="24"/>
          <w:szCs w:val="28"/>
          <w:lang w:eastAsia="ru-RU"/>
        </w:rPr>
        <w:t>8,2</w:t>
      </w:r>
      <w:r w:rsidR="00197CC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от утвержденных бюджетных назначений расходов бюджета Палехского муниципального района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непрограммные направления деятельности органов местного самоуправления Палехского муниципального района, не включенные 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 </w:t>
      </w:r>
      <w:r w:rsidR="005C2F9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муниципальные программы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F15481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r w:rsidR="00D265F0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Палехским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муниципальным районом в 20</w:t>
      </w:r>
      <w:r w:rsidR="00D234D1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5C2F99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 не исполнялись. 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F15481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1D6F53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Муниципальные заимствования </w:t>
      </w:r>
      <w:r w:rsidR="00D265F0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Палехским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муниципальным районом                             в 20</w:t>
      </w:r>
      <w:r w:rsidR="00D234D1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5C2F99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F15481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 Муниципальный долг Палехского муниципального района по состоянию  на 01.01.20</w:t>
      </w:r>
      <w:r w:rsidR="00F23421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5C2F99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5C2F99" w:rsidRDefault="005C2F9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Палехского муниципального района 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>ПРЕДЛАГАЕТ: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- направить отчет об исполнении бюджета Палехского муниципального района в предложенной редакции для утверждения в Совет Палехского муниципального района.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Палехского муниципального района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Палехского муниципального района утвердить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отчет об исполнении бюджета Палехского муниципального района в предложенной редакции.</w:t>
      </w:r>
    </w:p>
    <w:p w:rsidR="003C7E84" w:rsidRDefault="003C7E84" w:rsidP="0014092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F2C9C" w:rsidRDefault="00DB3464" w:rsidP="0014092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C7E84" w:rsidRDefault="003C7E84" w:rsidP="0014092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27155" w:rsidRPr="00DB3464" w:rsidRDefault="00127155" w:rsidP="0014092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53263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</w:p>
    <w:p w:rsidR="005F2C9C" w:rsidRDefault="00753263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  <w:r w:rsidR="005F2C9C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r w:rsidR="0042649C">
        <w:rPr>
          <w:rFonts w:ascii="Times New Roman" w:hAnsi="Times New Roman" w:cs="Times New Roman"/>
          <w:sz w:val="24"/>
          <w:szCs w:val="24"/>
        </w:rPr>
        <w:t>Н.Н.</w:t>
      </w:r>
      <w:r w:rsidR="00100CD1">
        <w:rPr>
          <w:rFonts w:ascii="Times New Roman" w:hAnsi="Times New Roman" w:cs="Times New Roman"/>
          <w:sz w:val="24"/>
          <w:szCs w:val="24"/>
        </w:rPr>
        <w:t xml:space="preserve"> Б</w:t>
      </w:r>
      <w:r w:rsidR="0042649C">
        <w:rPr>
          <w:rFonts w:ascii="Times New Roman" w:hAnsi="Times New Roman" w:cs="Times New Roman"/>
          <w:sz w:val="24"/>
          <w:szCs w:val="24"/>
        </w:rPr>
        <w:t>ерёзкина</w:t>
      </w: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3475F6" w:rsidRPr="004C34E1" w:rsidRDefault="00753263" w:rsidP="00D7256E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  <w:r w:rsidR="000D761B">
        <w:rPr>
          <w:rFonts w:ascii="Times New Roman" w:hAnsi="Times New Roman" w:cs="Times New Roman"/>
          <w:sz w:val="24"/>
          <w:szCs w:val="24"/>
        </w:rPr>
        <w:t xml:space="preserve">   </w:t>
      </w:r>
      <w:r w:rsidR="005F2C9C">
        <w:rPr>
          <w:rFonts w:ascii="Times New Roman" w:hAnsi="Times New Roman" w:cs="Times New Roman"/>
          <w:sz w:val="24"/>
          <w:szCs w:val="24"/>
        </w:rPr>
        <w:t xml:space="preserve">:   </w:t>
      </w:r>
      <w:r w:rsidR="000D761B">
        <w:rPr>
          <w:rFonts w:ascii="Times New Roman" w:hAnsi="Times New Roman" w:cs="Times New Roman"/>
          <w:sz w:val="24"/>
          <w:szCs w:val="24"/>
        </w:rPr>
        <w:t xml:space="preserve">      </w:t>
      </w:r>
      <w:r w:rsidR="008C4928">
        <w:rPr>
          <w:rFonts w:ascii="Times New Roman" w:hAnsi="Times New Roman" w:cs="Times New Roman"/>
          <w:sz w:val="24"/>
          <w:szCs w:val="24"/>
        </w:rPr>
        <w:t xml:space="preserve">       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D7256E">
        <w:rPr>
          <w:rFonts w:ascii="Times New Roman" w:hAnsi="Times New Roman" w:cs="Times New Roman"/>
          <w:sz w:val="24"/>
          <w:szCs w:val="24"/>
        </w:rPr>
        <w:t>Скалозуб</w:t>
      </w:r>
    </w:p>
    <w:sectPr w:rsidR="003475F6" w:rsidRPr="004C34E1" w:rsidSect="003C7E84">
      <w:headerReference w:type="default" r:id="rId14"/>
      <w:pgSz w:w="11906" w:h="16838"/>
      <w:pgMar w:top="568" w:right="1276" w:bottom="1134" w:left="1559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27" w:rsidRDefault="00800827" w:rsidP="00F20BF3">
      <w:pPr>
        <w:spacing w:after="0" w:line="240" w:lineRule="auto"/>
      </w:pPr>
      <w:r>
        <w:separator/>
      </w:r>
    </w:p>
  </w:endnote>
  <w:endnote w:type="continuationSeparator" w:id="0">
    <w:p w:rsidR="00800827" w:rsidRDefault="00800827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27" w:rsidRDefault="00800827" w:rsidP="00F20BF3">
      <w:pPr>
        <w:spacing w:after="0" w:line="240" w:lineRule="auto"/>
      </w:pPr>
      <w:r>
        <w:separator/>
      </w:r>
    </w:p>
  </w:footnote>
  <w:footnote w:type="continuationSeparator" w:id="0">
    <w:p w:rsidR="00800827" w:rsidRDefault="00800827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988794"/>
      <w:docPartObj>
        <w:docPartGallery w:val="Page Numbers (Top of Page)"/>
        <w:docPartUnique/>
      </w:docPartObj>
    </w:sdtPr>
    <w:sdtEndPr/>
    <w:sdtContent>
      <w:p w:rsidR="00891CAC" w:rsidRDefault="00891CAC">
        <w:pPr>
          <w:pStyle w:val="a3"/>
          <w:jc w:val="right"/>
        </w:pPr>
      </w:p>
      <w:p w:rsidR="00891CAC" w:rsidRDefault="00891C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FA0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0F"/>
    <w:rsid w:val="000013CE"/>
    <w:rsid w:val="00002F56"/>
    <w:rsid w:val="00003851"/>
    <w:rsid w:val="0000471B"/>
    <w:rsid w:val="00004B3B"/>
    <w:rsid w:val="00005AFC"/>
    <w:rsid w:val="0000748D"/>
    <w:rsid w:val="0000751C"/>
    <w:rsid w:val="000076BF"/>
    <w:rsid w:val="0000779B"/>
    <w:rsid w:val="00011FCE"/>
    <w:rsid w:val="000120C8"/>
    <w:rsid w:val="00012AFC"/>
    <w:rsid w:val="00012D13"/>
    <w:rsid w:val="00015B28"/>
    <w:rsid w:val="000210D3"/>
    <w:rsid w:val="00024945"/>
    <w:rsid w:val="0002581C"/>
    <w:rsid w:val="0002750E"/>
    <w:rsid w:val="000317A0"/>
    <w:rsid w:val="00032EE9"/>
    <w:rsid w:val="000359F2"/>
    <w:rsid w:val="00037E2C"/>
    <w:rsid w:val="0004015C"/>
    <w:rsid w:val="000412A1"/>
    <w:rsid w:val="00046A9A"/>
    <w:rsid w:val="00046CE2"/>
    <w:rsid w:val="00053171"/>
    <w:rsid w:val="0005433B"/>
    <w:rsid w:val="000554CC"/>
    <w:rsid w:val="00056B53"/>
    <w:rsid w:val="000572CA"/>
    <w:rsid w:val="000631E1"/>
    <w:rsid w:val="00065840"/>
    <w:rsid w:val="00067D68"/>
    <w:rsid w:val="0007174F"/>
    <w:rsid w:val="000739D6"/>
    <w:rsid w:val="000746BE"/>
    <w:rsid w:val="00077244"/>
    <w:rsid w:val="000778D1"/>
    <w:rsid w:val="0008335C"/>
    <w:rsid w:val="00085FCC"/>
    <w:rsid w:val="00086B4C"/>
    <w:rsid w:val="00090B6E"/>
    <w:rsid w:val="0009536E"/>
    <w:rsid w:val="0009686E"/>
    <w:rsid w:val="00096C23"/>
    <w:rsid w:val="000A06EE"/>
    <w:rsid w:val="000A2102"/>
    <w:rsid w:val="000A29D6"/>
    <w:rsid w:val="000A2A44"/>
    <w:rsid w:val="000A497B"/>
    <w:rsid w:val="000A6F99"/>
    <w:rsid w:val="000B35C7"/>
    <w:rsid w:val="000B520B"/>
    <w:rsid w:val="000B75AD"/>
    <w:rsid w:val="000C0FEF"/>
    <w:rsid w:val="000C1F32"/>
    <w:rsid w:val="000C5384"/>
    <w:rsid w:val="000C67D1"/>
    <w:rsid w:val="000C70B6"/>
    <w:rsid w:val="000D6B0D"/>
    <w:rsid w:val="000D721C"/>
    <w:rsid w:val="000D761B"/>
    <w:rsid w:val="000E555E"/>
    <w:rsid w:val="000E6816"/>
    <w:rsid w:val="000E7E27"/>
    <w:rsid w:val="000F03C1"/>
    <w:rsid w:val="000F0F9F"/>
    <w:rsid w:val="000F4B8D"/>
    <w:rsid w:val="000F5575"/>
    <w:rsid w:val="00100CD1"/>
    <w:rsid w:val="00101C13"/>
    <w:rsid w:val="00104735"/>
    <w:rsid w:val="0010747C"/>
    <w:rsid w:val="00111A9B"/>
    <w:rsid w:val="00113523"/>
    <w:rsid w:val="00114532"/>
    <w:rsid w:val="00115801"/>
    <w:rsid w:val="001164FA"/>
    <w:rsid w:val="00116CC8"/>
    <w:rsid w:val="0012015D"/>
    <w:rsid w:val="0012022F"/>
    <w:rsid w:val="00122CC6"/>
    <w:rsid w:val="00125780"/>
    <w:rsid w:val="0012663F"/>
    <w:rsid w:val="00127155"/>
    <w:rsid w:val="001275D6"/>
    <w:rsid w:val="00130CEC"/>
    <w:rsid w:val="001353A0"/>
    <w:rsid w:val="00135712"/>
    <w:rsid w:val="0013654A"/>
    <w:rsid w:val="0013763E"/>
    <w:rsid w:val="0014092F"/>
    <w:rsid w:val="00140C8A"/>
    <w:rsid w:val="00144EAA"/>
    <w:rsid w:val="001512B7"/>
    <w:rsid w:val="00151C24"/>
    <w:rsid w:val="00153E7D"/>
    <w:rsid w:val="00154710"/>
    <w:rsid w:val="0015474E"/>
    <w:rsid w:val="001639D5"/>
    <w:rsid w:val="0016560F"/>
    <w:rsid w:val="0016735C"/>
    <w:rsid w:val="00167885"/>
    <w:rsid w:val="00170B0D"/>
    <w:rsid w:val="00170F4A"/>
    <w:rsid w:val="00171A69"/>
    <w:rsid w:val="00171C89"/>
    <w:rsid w:val="00171D6E"/>
    <w:rsid w:val="00172CCF"/>
    <w:rsid w:val="001751DF"/>
    <w:rsid w:val="0017789F"/>
    <w:rsid w:val="00177C50"/>
    <w:rsid w:val="00180423"/>
    <w:rsid w:val="00180AAA"/>
    <w:rsid w:val="001813B6"/>
    <w:rsid w:val="00181765"/>
    <w:rsid w:val="00183587"/>
    <w:rsid w:val="00184F2F"/>
    <w:rsid w:val="00186B87"/>
    <w:rsid w:val="001906D0"/>
    <w:rsid w:val="0019440B"/>
    <w:rsid w:val="00197CC3"/>
    <w:rsid w:val="001A4B7B"/>
    <w:rsid w:val="001A5B8B"/>
    <w:rsid w:val="001A7289"/>
    <w:rsid w:val="001B29F2"/>
    <w:rsid w:val="001B4637"/>
    <w:rsid w:val="001C0652"/>
    <w:rsid w:val="001C25FE"/>
    <w:rsid w:val="001C395D"/>
    <w:rsid w:val="001C5822"/>
    <w:rsid w:val="001C7731"/>
    <w:rsid w:val="001C7ECE"/>
    <w:rsid w:val="001D347D"/>
    <w:rsid w:val="001D3E30"/>
    <w:rsid w:val="001D4F0D"/>
    <w:rsid w:val="001D6F53"/>
    <w:rsid w:val="001E2729"/>
    <w:rsid w:val="001E2E6D"/>
    <w:rsid w:val="001E3F38"/>
    <w:rsid w:val="001E4A7B"/>
    <w:rsid w:val="001E62A0"/>
    <w:rsid w:val="001F2AC4"/>
    <w:rsid w:val="001F3933"/>
    <w:rsid w:val="001F5973"/>
    <w:rsid w:val="001F5CCD"/>
    <w:rsid w:val="001F6BB0"/>
    <w:rsid w:val="00202324"/>
    <w:rsid w:val="0020391B"/>
    <w:rsid w:val="00206D72"/>
    <w:rsid w:val="002071AB"/>
    <w:rsid w:val="00210402"/>
    <w:rsid w:val="002119D9"/>
    <w:rsid w:val="002144B0"/>
    <w:rsid w:val="002300BF"/>
    <w:rsid w:val="0023379F"/>
    <w:rsid w:val="00233E9E"/>
    <w:rsid w:val="0023489D"/>
    <w:rsid w:val="002351E1"/>
    <w:rsid w:val="0023685D"/>
    <w:rsid w:val="002406C4"/>
    <w:rsid w:val="00242C3C"/>
    <w:rsid w:val="00247CF6"/>
    <w:rsid w:val="00252CE2"/>
    <w:rsid w:val="00253425"/>
    <w:rsid w:val="00257691"/>
    <w:rsid w:val="00261950"/>
    <w:rsid w:val="00262099"/>
    <w:rsid w:val="00262B4F"/>
    <w:rsid w:val="0026513D"/>
    <w:rsid w:val="002716C5"/>
    <w:rsid w:val="00276455"/>
    <w:rsid w:val="002766E1"/>
    <w:rsid w:val="00277A3D"/>
    <w:rsid w:val="00280552"/>
    <w:rsid w:val="002840AF"/>
    <w:rsid w:val="00284AF7"/>
    <w:rsid w:val="002936CA"/>
    <w:rsid w:val="00293C88"/>
    <w:rsid w:val="0029509C"/>
    <w:rsid w:val="0029575E"/>
    <w:rsid w:val="002970BC"/>
    <w:rsid w:val="002A0B71"/>
    <w:rsid w:val="002A3A11"/>
    <w:rsid w:val="002B099E"/>
    <w:rsid w:val="002B3B9D"/>
    <w:rsid w:val="002B48CF"/>
    <w:rsid w:val="002B5009"/>
    <w:rsid w:val="002B5A33"/>
    <w:rsid w:val="002C1869"/>
    <w:rsid w:val="002C1CF8"/>
    <w:rsid w:val="002C34DA"/>
    <w:rsid w:val="002C478F"/>
    <w:rsid w:val="002C5112"/>
    <w:rsid w:val="002C59C5"/>
    <w:rsid w:val="002C67F9"/>
    <w:rsid w:val="002D1E0C"/>
    <w:rsid w:val="002D2E35"/>
    <w:rsid w:val="002D393D"/>
    <w:rsid w:val="002D3D53"/>
    <w:rsid w:val="002D5E04"/>
    <w:rsid w:val="002D6D25"/>
    <w:rsid w:val="002D7290"/>
    <w:rsid w:val="002E31E9"/>
    <w:rsid w:val="002E647F"/>
    <w:rsid w:val="002E6FAD"/>
    <w:rsid w:val="002E79EE"/>
    <w:rsid w:val="002F1C2E"/>
    <w:rsid w:val="002F2023"/>
    <w:rsid w:val="002F743E"/>
    <w:rsid w:val="0030213D"/>
    <w:rsid w:val="003033CF"/>
    <w:rsid w:val="0031063F"/>
    <w:rsid w:val="00311150"/>
    <w:rsid w:val="00311311"/>
    <w:rsid w:val="003177B3"/>
    <w:rsid w:val="00320595"/>
    <w:rsid w:val="00320B47"/>
    <w:rsid w:val="003241A8"/>
    <w:rsid w:val="00326C78"/>
    <w:rsid w:val="0032737D"/>
    <w:rsid w:val="0033028D"/>
    <w:rsid w:val="003308C6"/>
    <w:rsid w:val="00330AAF"/>
    <w:rsid w:val="00330CFA"/>
    <w:rsid w:val="00332FFF"/>
    <w:rsid w:val="0033768A"/>
    <w:rsid w:val="00340C98"/>
    <w:rsid w:val="00340DEE"/>
    <w:rsid w:val="0034193F"/>
    <w:rsid w:val="003428BA"/>
    <w:rsid w:val="00342F58"/>
    <w:rsid w:val="00345AA7"/>
    <w:rsid w:val="003465FC"/>
    <w:rsid w:val="003475F6"/>
    <w:rsid w:val="00347C54"/>
    <w:rsid w:val="00350613"/>
    <w:rsid w:val="00353356"/>
    <w:rsid w:val="00355988"/>
    <w:rsid w:val="003565FF"/>
    <w:rsid w:val="0035661A"/>
    <w:rsid w:val="00360687"/>
    <w:rsid w:val="003679DC"/>
    <w:rsid w:val="003724F2"/>
    <w:rsid w:val="0037475A"/>
    <w:rsid w:val="00381703"/>
    <w:rsid w:val="00383E2E"/>
    <w:rsid w:val="00386330"/>
    <w:rsid w:val="00390695"/>
    <w:rsid w:val="00391787"/>
    <w:rsid w:val="00393BB1"/>
    <w:rsid w:val="00394980"/>
    <w:rsid w:val="003A0FDC"/>
    <w:rsid w:val="003A14D4"/>
    <w:rsid w:val="003A4543"/>
    <w:rsid w:val="003B034C"/>
    <w:rsid w:val="003B0481"/>
    <w:rsid w:val="003B1A8D"/>
    <w:rsid w:val="003B3991"/>
    <w:rsid w:val="003B576B"/>
    <w:rsid w:val="003B7BAE"/>
    <w:rsid w:val="003C7E84"/>
    <w:rsid w:val="003D16E5"/>
    <w:rsid w:val="003D18E6"/>
    <w:rsid w:val="003D4BA0"/>
    <w:rsid w:val="003D5BD7"/>
    <w:rsid w:val="003D6729"/>
    <w:rsid w:val="003D7D56"/>
    <w:rsid w:val="003E2160"/>
    <w:rsid w:val="003E6422"/>
    <w:rsid w:val="0040220F"/>
    <w:rsid w:val="00407174"/>
    <w:rsid w:val="00410113"/>
    <w:rsid w:val="00410289"/>
    <w:rsid w:val="00415169"/>
    <w:rsid w:val="00415FD8"/>
    <w:rsid w:val="004162BE"/>
    <w:rsid w:val="00416B65"/>
    <w:rsid w:val="00417279"/>
    <w:rsid w:val="00420401"/>
    <w:rsid w:val="00420ACF"/>
    <w:rsid w:val="00423B8D"/>
    <w:rsid w:val="0042649C"/>
    <w:rsid w:val="00427252"/>
    <w:rsid w:val="0042743B"/>
    <w:rsid w:val="00431FB0"/>
    <w:rsid w:val="00433A86"/>
    <w:rsid w:val="004346BF"/>
    <w:rsid w:val="004352EF"/>
    <w:rsid w:val="00435D1E"/>
    <w:rsid w:val="0043795E"/>
    <w:rsid w:val="004438A5"/>
    <w:rsid w:val="00444B92"/>
    <w:rsid w:val="004456B0"/>
    <w:rsid w:val="00445A4E"/>
    <w:rsid w:val="00445F57"/>
    <w:rsid w:val="00451A26"/>
    <w:rsid w:val="00455E0C"/>
    <w:rsid w:val="004601FC"/>
    <w:rsid w:val="004602DF"/>
    <w:rsid w:val="00463B49"/>
    <w:rsid w:val="00464B69"/>
    <w:rsid w:val="00465C33"/>
    <w:rsid w:val="004719E2"/>
    <w:rsid w:val="00471C60"/>
    <w:rsid w:val="004742C2"/>
    <w:rsid w:val="00474B08"/>
    <w:rsid w:val="00476C53"/>
    <w:rsid w:val="00476C96"/>
    <w:rsid w:val="00480227"/>
    <w:rsid w:val="00480B9C"/>
    <w:rsid w:val="00481735"/>
    <w:rsid w:val="00481853"/>
    <w:rsid w:val="00482DB0"/>
    <w:rsid w:val="00483F00"/>
    <w:rsid w:val="004861CB"/>
    <w:rsid w:val="00497561"/>
    <w:rsid w:val="004A0A23"/>
    <w:rsid w:val="004A3E7D"/>
    <w:rsid w:val="004A4C91"/>
    <w:rsid w:val="004A4DA6"/>
    <w:rsid w:val="004A6F12"/>
    <w:rsid w:val="004A7171"/>
    <w:rsid w:val="004B1624"/>
    <w:rsid w:val="004B64F8"/>
    <w:rsid w:val="004B6607"/>
    <w:rsid w:val="004B674B"/>
    <w:rsid w:val="004B7105"/>
    <w:rsid w:val="004C0024"/>
    <w:rsid w:val="004C16CA"/>
    <w:rsid w:val="004C34E1"/>
    <w:rsid w:val="004C5149"/>
    <w:rsid w:val="004C66C7"/>
    <w:rsid w:val="004D006B"/>
    <w:rsid w:val="004D4253"/>
    <w:rsid w:val="004D4B42"/>
    <w:rsid w:val="004D7599"/>
    <w:rsid w:val="004E1570"/>
    <w:rsid w:val="004E1AE4"/>
    <w:rsid w:val="004E25BD"/>
    <w:rsid w:val="004E2925"/>
    <w:rsid w:val="004E2DB5"/>
    <w:rsid w:val="004E3C64"/>
    <w:rsid w:val="004E4DF2"/>
    <w:rsid w:val="004E5F80"/>
    <w:rsid w:val="004F18AF"/>
    <w:rsid w:val="004F22D2"/>
    <w:rsid w:val="004F477F"/>
    <w:rsid w:val="004F49BB"/>
    <w:rsid w:val="004F4B51"/>
    <w:rsid w:val="00501514"/>
    <w:rsid w:val="0050350D"/>
    <w:rsid w:val="005036AD"/>
    <w:rsid w:val="00503C24"/>
    <w:rsid w:val="00506B26"/>
    <w:rsid w:val="00507981"/>
    <w:rsid w:val="00512E78"/>
    <w:rsid w:val="00513B6A"/>
    <w:rsid w:val="0051432C"/>
    <w:rsid w:val="00514D68"/>
    <w:rsid w:val="005223A9"/>
    <w:rsid w:val="00523D19"/>
    <w:rsid w:val="00525240"/>
    <w:rsid w:val="00530F99"/>
    <w:rsid w:val="00533198"/>
    <w:rsid w:val="005360C1"/>
    <w:rsid w:val="00536525"/>
    <w:rsid w:val="005366D9"/>
    <w:rsid w:val="00536C37"/>
    <w:rsid w:val="00541523"/>
    <w:rsid w:val="00542B50"/>
    <w:rsid w:val="00543D7F"/>
    <w:rsid w:val="00545987"/>
    <w:rsid w:val="00546E18"/>
    <w:rsid w:val="00554AC8"/>
    <w:rsid w:val="00555529"/>
    <w:rsid w:val="00564741"/>
    <w:rsid w:val="00565099"/>
    <w:rsid w:val="0056726D"/>
    <w:rsid w:val="0057094E"/>
    <w:rsid w:val="00571701"/>
    <w:rsid w:val="00571E46"/>
    <w:rsid w:val="00572FE9"/>
    <w:rsid w:val="00573D9F"/>
    <w:rsid w:val="00575144"/>
    <w:rsid w:val="0058237B"/>
    <w:rsid w:val="00583A6B"/>
    <w:rsid w:val="00584D48"/>
    <w:rsid w:val="00591F34"/>
    <w:rsid w:val="005929D8"/>
    <w:rsid w:val="00595882"/>
    <w:rsid w:val="005958E0"/>
    <w:rsid w:val="00596725"/>
    <w:rsid w:val="00596B37"/>
    <w:rsid w:val="005A0E78"/>
    <w:rsid w:val="005A45A0"/>
    <w:rsid w:val="005A62EA"/>
    <w:rsid w:val="005A6AF8"/>
    <w:rsid w:val="005A6C48"/>
    <w:rsid w:val="005B2032"/>
    <w:rsid w:val="005B27E0"/>
    <w:rsid w:val="005B5F5E"/>
    <w:rsid w:val="005B7857"/>
    <w:rsid w:val="005C0560"/>
    <w:rsid w:val="005C2F99"/>
    <w:rsid w:val="005C6EE7"/>
    <w:rsid w:val="005D150A"/>
    <w:rsid w:val="005E0E37"/>
    <w:rsid w:val="005E1992"/>
    <w:rsid w:val="005E1F40"/>
    <w:rsid w:val="005E2EF6"/>
    <w:rsid w:val="005E2FA0"/>
    <w:rsid w:val="005E3CD9"/>
    <w:rsid w:val="005E4EA3"/>
    <w:rsid w:val="005E67AB"/>
    <w:rsid w:val="005E68BD"/>
    <w:rsid w:val="005F1C16"/>
    <w:rsid w:val="005F2C9C"/>
    <w:rsid w:val="005F38C4"/>
    <w:rsid w:val="006003A9"/>
    <w:rsid w:val="00605981"/>
    <w:rsid w:val="00606487"/>
    <w:rsid w:val="00610352"/>
    <w:rsid w:val="00610D89"/>
    <w:rsid w:val="006124FA"/>
    <w:rsid w:val="00614BDF"/>
    <w:rsid w:val="00617576"/>
    <w:rsid w:val="00617BC8"/>
    <w:rsid w:val="006211A6"/>
    <w:rsid w:val="00622AFB"/>
    <w:rsid w:val="006262E2"/>
    <w:rsid w:val="0063021A"/>
    <w:rsid w:val="00634A4B"/>
    <w:rsid w:val="00635284"/>
    <w:rsid w:val="00635F6A"/>
    <w:rsid w:val="006361BE"/>
    <w:rsid w:val="00637619"/>
    <w:rsid w:val="00641893"/>
    <w:rsid w:val="006425FC"/>
    <w:rsid w:val="00646F58"/>
    <w:rsid w:val="006479DF"/>
    <w:rsid w:val="0065006D"/>
    <w:rsid w:val="00655A9D"/>
    <w:rsid w:val="00655C07"/>
    <w:rsid w:val="00657582"/>
    <w:rsid w:val="00660033"/>
    <w:rsid w:val="00660CC9"/>
    <w:rsid w:val="0066262A"/>
    <w:rsid w:val="0066399A"/>
    <w:rsid w:val="00664023"/>
    <w:rsid w:val="0066427C"/>
    <w:rsid w:val="00664EFE"/>
    <w:rsid w:val="00665E0D"/>
    <w:rsid w:val="006671BE"/>
    <w:rsid w:val="00667766"/>
    <w:rsid w:val="00670062"/>
    <w:rsid w:val="0067386E"/>
    <w:rsid w:val="006751EA"/>
    <w:rsid w:val="00675B66"/>
    <w:rsid w:val="006765A1"/>
    <w:rsid w:val="0067798A"/>
    <w:rsid w:val="0068140C"/>
    <w:rsid w:val="00681A44"/>
    <w:rsid w:val="006830FE"/>
    <w:rsid w:val="006841B2"/>
    <w:rsid w:val="00685D68"/>
    <w:rsid w:val="006907DC"/>
    <w:rsid w:val="006907FA"/>
    <w:rsid w:val="0069454D"/>
    <w:rsid w:val="006958FB"/>
    <w:rsid w:val="006A46CD"/>
    <w:rsid w:val="006A7243"/>
    <w:rsid w:val="006B0E3D"/>
    <w:rsid w:val="006B1177"/>
    <w:rsid w:val="006B24C7"/>
    <w:rsid w:val="006B44F8"/>
    <w:rsid w:val="006B48F0"/>
    <w:rsid w:val="006B579F"/>
    <w:rsid w:val="006B7C58"/>
    <w:rsid w:val="006C1FDA"/>
    <w:rsid w:val="006C407D"/>
    <w:rsid w:val="006C4F40"/>
    <w:rsid w:val="006C51E9"/>
    <w:rsid w:val="006D1366"/>
    <w:rsid w:val="006D1F5B"/>
    <w:rsid w:val="006D2330"/>
    <w:rsid w:val="006D32FE"/>
    <w:rsid w:val="006D5AD8"/>
    <w:rsid w:val="006E119F"/>
    <w:rsid w:val="006E2938"/>
    <w:rsid w:val="006E4184"/>
    <w:rsid w:val="006E5118"/>
    <w:rsid w:val="006E6EC8"/>
    <w:rsid w:val="006F4DE5"/>
    <w:rsid w:val="006F5089"/>
    <w:rsid w:val="006F7508"/>
    <w:rsid w:val="006F7CEF"/>
    <w:rsid w:val="00700906"/>
    <w:rsid w:val="00702747"/>
    <w:rsid w:val="007036B2"/>
    <w:rsid w:val="0070658D"/>
    <w:rsid w:val="0070744E"/>
    <w:rsid w:val="007115C0"/>
    <w:rsid w:val="0071306C"/>
    <w:rsid w:val="00720488"/>
    <w:rsid w:val="00721657"/>
    <w:rsid w:val="00721A4B"/>
    <w:rsid w:val="00722777"/>
    <w:rsid w:val="00723253"/>
    <w:rsid w:val="00723419"/>
    <w:rsid w:val="00723A35"/>
    <w:rsid w:val="007323D3"/>
    <w:rsid w:val="00733AB9"/>
    <w:rsid w:val="00735304"/>
    <w:rsid w:val="00735625"/>
    <w:rsid w:val="0074092D"/>
    <w:rsid w:val="00740E66"/>
    <w:rsid w:val="00741588"/>
    <w:rsid w:val="0074275D"/>
    <w:rsid w:val="007432A9"/>
    <w:rsid w:val="00747452"/>
    <w:rsid w:val="00753263"/>
    <w:rsid w:val="007537EA"/>
    <w:rsid w:val="00756C8C"/>
    <w:rsid w:val="0076089A"/>
    <w:rsid w:val="00760B3E"/>
    <w:rsid w:val="00762200"/>
    <w:rsid w:val="00762FBE"/>
    <w:rsid w:val="007657C3"/>
    <w:rsid w:val="00765FE0"/>
    <w:rsid w:val="0076780C"/>
    <w:rsid w:val="007705B6"/>
    <w:rsid w:val="00771913"/>
    <w:rsid w:val="00771982"/>
    <w:rsid w:val="0077252C"/>
    <w:rsid w:val="00774DF8"/>
    <w:rsid w:val="00774EA1"/>
    <w:rsid w:val="00776FDB"/>
    <w:rsid w:val="00780C65"/>
    <w:rsid w:val="00781508"/>
    <w:rsid w:val="00781B47"/>
    <w:rsid w:val="00782140"/>
    <w:rsid w:val="00783FE3"/>
    <w:rsid w:val="00786C02"/>
    <w:rsid w:val="00787313"/>
    <w:rsid w:val="00790F42"/>
    <w:rsid w:val="007924F8"/>
    <w:rsid w:val="007B0848"/>
    <w:rsid w:val="007B1A76"/>
    <w:rsid w:val="007B31FE"/>
    <w:rsid w:val="007B4AA2"/>
    <w:rsid w:val="007B5267"/>
    <w:rsid w:val="007B6337"/>
    <w:rsid w:val="007B796E"/>
    <w:rsid w:val="007C19D2"/>
    <w:rsid w:val="007C1DC2"/>
    <w:rsid w:val="007C2FA0"/>
    <w:rsid w:val="007C64D7"/>
    <w:rsid w:val="007C7D0D"/>
    <w:rsid w:val="007D1991"/>
    <w:rsid w:val="007D2828"/>
    <w:rsid w:val="007D4435"/>
    <w:rsid w:val="007D49B4"/>
    <w:rsid w:val="007D729E"/>
    <w:rsid w:val="007E0953"/>
    <w:rsid w:val="007E0B69"/>
    <w:rsid w:val="007E4C95"/>
    <w:rsid w:val="007E5F51"/>
    <w:rsid w:val="007F1275"/>
    <w:rsid w:val="007F152D"/>
    <w:rsid w:val="007F22AE"/>
    <w:rsid w:val="007F4DB3"/>
    <w:rsid w:val="007F55F2"/>
    <w:rsid w:val="007F7752"/>
    <w:rsid w:val="00800827"/>
    <w:rsid w:val="00801874"/>
    <w:rsid w:val="008031FA"/>
    <w:rsid w:val="00812875"/>
    <w:rsid w:val="008129FB"/>
    <w:rsid w:val="00814656"/>
    <w:rsid w:val="00820A13"/>
    <w:rsid w:val="00820A65"/>
    <w:rsid w:val="0083097B"/>
    <w:rsid w:val="00831701"/>
    <w:rsid w:val="00835AD2"/>
    <w:rsid w:val="00835B7C"/>
    <w:rsid w:val="0084056F"/>
    <w:rsid w:val="008407A4"/>
    <w:rsid w:val="0084280A"/>
    <w:rsid w:val="0084369C"/>
    <w:rsid w:val="00843991"/>
    <w:rsid w:val="008440DF"/>
    <w:rsid w:val="00844D4A"/>
    <w:rsid w:val="00846469"/>
    <w:rsid w:val="00853ADB"/>
    <w:rsid w:val="00853FF8"/>
    <w:rsid w:val="008565BB"/>
    <w:rsid w:val="00860E52"/>
    <w:rsid w:val="00862190"/>
    <w:rsid w:val="00864201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4B78"/>
    <w:rsid w:val="0088672D"/>
    <w:rsid w:val="00887665"/>
    <w:rsid w:val="00891172"/>
    <w:rsid w:val="00891CAC"/>
    <w:rsid w:val="0089229D"/>
    <w:rsid w:val="008A0065"/>
    <w:rsid w:val="008A24E7"/>
    <w:rsid w:val="008A41F3"/>
    <w:rsid w:val="008A6804"/>
    <w:rsid w:val="008A6B8D"/>
    <w:rsid w:val="008B1853"/>
    <w:rsid w:val="008B4587"/>
    <w:rsid w:val="008B6146"/>
    <w:rsid w:val="008C3D20"/>
    <w:rsid w:val="008C4928"/>
    <w:rsid w:val="008C5762"/>
    <w:rsid w:val="008C618A"/>
    <w:rsid w:val="008C7DF7"/>
    <w:rsid w:val="008D19CE"/>
    <w:rsid w:val="008D5480"/>
    <w:rsid w:val="008D6D43"/>
    <w:rsid w:val="008D7A46"/>
    <w:rsid w:val="008E008A"/>
    <w:rsid w:val="008E0FE5"/>
    <w:rsid w:val="008E2713"/>
    <w:rsid w:val="008E5761"/>
    <w:rsid w:val="008E6956"/>
    <w:rsid w:val="008E7CE8"/>
    <w:rsid w:val="008E7D5C"/>
    <w:rsid w:val="008F03E2"/>
    <w:rsid w:val="008F087B"/>
    <w:rsid w:val="008F1445"/>
    <w:rsid w:val="008F41B9"/>
    <w:rsid w:val="008F53C3"/>
    <w:rsid w:val="008F784D"/>
    <w:rsid w:val="0090093F"/>
    <w:rsid w:val="0090530C"/>
    <w:rsid w:val="009133D1"/>
    <w:rsid w:val="009165B7"/>
    <w:rsid w:val="00916BC9"/>
    <w:rsid w:val="0091773D"/>
    <w:rsid w:val="009201A0"/>
    <w:rsid w:val="0092047C"/>
    <w:rsid w:val="00925DEE"/>
    <w:rsid w:val="009269A0"/>
    <w:rsid w:val="00932A11"/>
    <w:rsid w:val="009338B8"/>
    <w:rsid w:val="009340EC"/>
    <w:rsid w:val="00934520"/>
    <w:rsid w:val="00934C9E"/>
    <w:rsid w:val="00935CBB"/>
    <w:rsid w:val="009374BF"/>
    <w:rsid w:val="009414CD"/>
    <w:rsid w:val="009431D3"/>
    <w:rsid w:val="0094329F"/>
    <w:rsid w:val="00943735"/>
    <w:rsid w:val="00943BC2"/>
    <w:rsid w:val="009450BB"/>
    <w:rsid w:val="009465E4"/>
    <w:rsid w:val="00946935"/>
    <w:rsid w:val="00947805"/>
    <w:rsid w:val="0095136D"/>
    <w:rsid w:val="00951DF4"/>
    <w:rsid w:val="00954AEE"/>
    <w:rsid w:val="009564C8"/>
    <w:rsid w:val="00956FEC"/>
    <w:rsid w:val="00960680"/>
    <w:rsid w:val="00963141"/>
    <w:rsid w:val="00964046"/>
    <w:rsid w:val="00964D2A"/>
    <w:rsid w:val="009658D1"/>
    <w:rsid w:val="00967F46"/>
    <w:rsid w:val="009708A5"/>
    <w:rsid w:val="009717C0"/>
    <w:rsid w:val="00972C5C"/>
    <w:rsid w:val="0097369D"/>
    <w:rsid w:val="009739CD"/>
    <w:rsid w:val="009774C3"/>
    <w:rsid w:val="0097764E"/>
    <w:rsid w:val="00977FE4"/>
    <w:rsid w:val="00982479"/>
    <w:rsid w:val="00982722"/>
    <w:rsid w:val="0098582A"/>
    <w:rsid w:val="00986036"/>
    <w:rsid w:val="009913C8"/>
    <w:rsid w:val="00993B7A"/>
    <w:rsid w:val="00993F76"/>
    <w:rsid w:val="00996D8F"/>
    <w:rsid w:val="00996F6D"/>
    <w:rsid w:val="009A0F83"/>
    <w:rsid w:val="009A2045"/>
    <w:rsid w:val="009A3EAA"/>
    <w:rsid w:val="009A48BC"/>
    <w:rsid w:val="009A5F1F"/>
    <w:rsid w:val="009A61AD"/>
    <w:rsid w:val="009A62AD"/>
    <w:rsid w:val="009A6705"/>
    <w:rsid w:val="009B14BA"/>
    <w:rsid w:val="009B1AE6"/>
    <w:rsid w:val="009B45A5"/>
    <w:rsid w:val="009B79F2"/>
    <w:rsid w:val="009C737F"/>
    <w:rsid w:val="009C79FE"/>
    <w:rsid w:val="009D0AFE"/>
    <w:rsid w:val="009D0E4A"/>
    <w:rsid w:val="009D2139"/>
    <w:rsid w:val="009D5913"/>
    <w:rsid w:val="009D7639"/>
    <w:rsid w:val="009E4FC9"/>
    <w:rsid w:val="009F21B7"/>
    <w:rsid w:val="009F49E5"/>
    <w:rsid w:val="009F6982"/>
    <w:rsid w:val="009F6E66"/>
    <w:rsid w:val="00A00B0A"/>
    <w:rsid w:val="00A04FAA"/>
    <w:rsid w:val="00A06A3C"/>
    <w:rsid w:val="00A11409"/>
    <w:rsid w:val="00A126CE"/>
    <w:rsid w:val="00A1288E"/>
    <w:rsid w:val="00A142E3"/>
    <w:rsid w:val="00A150EC"/>
    <w:rsid w:val="00A15AFE"/>
    <w:rsid w:val="00A164A5"/>
    <w:rsid w:val="00A20AEF"/>
    <w:rsid w:val="00A21CB7"/>
    <w:rsid w:val="00A220B7"/>
    <w:rsid w:val="00A22C79"/>
    <w:rsid w:val="00A22E1C"/>
    <w:rsid w:val="00A24E88"/>
    <w:rsid w:val="00A2622F"/>
    <w:rsid w:val="00A32ED4"/>
    <w:rsid w:val="00A354ED"/>
    <w:rsid w:val="00A37223"/>
    <w:rsid w:val="00A377F5"/>
    <w:rsid w:val="00A43555"/>
    <w:rsid w:val="00A47F13"/>
    <w:rsid w:val="00A5071A"/>
    <w:rsid w:val="00A50ABF"/>
    <w:rsid w:val="00A50FA0"/>
    <w:rsid w:val="00A51AE2"/>
    <w:rsid w:val="00A539E0"/>
    <w:rsid w:val="00A53C85"/>
    <w:rsid w:val="00A54256"/>
    <w:rsid w:val="00A5437C"/>
    <w:rsid w:val="00A54CA0"/>
    <w:rsid w:val="00A55069"/>
    <w:rsid w:val="00A55A5A"/>
    <w:rsid w:val="00A5700B"/>
    <w:rsid w:val="00A57851"/>
    <w:rsid w:val="00A65134"/>
    <w:rsid w:val="00A67818"/>
    <w:rsid w:val="00A7270A"/>
    <w:rsid w:val="00A733EE"/>
    <w:rsid w:val="00A75F0C"/>
    <w:rsid w:val="00A76A24"/>
    <w:rsid w:val="00A77414"/>
    <w:rsid w:val="00A80A65"/>
    <w:rsid w:val="00A81125"/>
    <w:rsid w:val="00A845ED"/>
    <w:rsid w:val="00A86464"/>
    <w:rsid w:val="00A87F9E"/>
    <w:rsid w:val="00A92059"/>
    <w:rsid w:val="00A93EBF"/>
    <w:rsid w:val="00A94201"/>
    <w:rsid w:val="00AA0904"/>
    <w:rsid w:val="00AA3C79"/>
    <w:rsid w:val="00AA534B"/>
    <w:rsid w:val="00AA6335"/>
    <w:rsid w:val="00AA6B92"/>
    <w:rsid w:val="00AB2B4F"/>
    <w:rsid w:val="00AC024D"/>
    <w:rsid w:val="00AD04BC"/>
    <w:rsid w:val="00AD116B"/>
    <w:rsid w:val="00AD12C9"/>
    <w:rsid w:val="00AD1E6A"/>
    <w:rsid w:val="00AD2959"/>
    <w:rsid w:val="00AD3363"/>
    <w:rsid w:val="00AD43AA"/>
    <w:rsid w:val="00AE1D0A"/>
    <w:rsid w:val="00AE6870"/>
    <w:rsid w:val="00AF0D8F"/>
    <w:rsid w:val="00AF13A5"/>
    <w:rsid w:val="00AF241D"/>
    <w:rsid w:val="00AF3D9F"/>
    <w:rsid w:val="00AF4AFD"/>
    <w:rsid w:val="00AF5757"/>
    <w:rsid w:val="00AF6A52"/>
    <w:rsid w:val="00AF77D6"/>
    <w:rsid w:val="00AF7F9E"/>
    <w:rsid w:val="00B0143E"/>
    <w:rsid w:val="00B019D7"/>
    <w:rsid w:val="00B0564E"/>
    <w:rsid w:val="00B063B3"/>
    <w:rsid w:val="00B10B0C"/>
    <w:rsid w:val="00B11D86"/>
    <w:rsid w:val="00B17FD7"/>
    <w:rsid w:val="00B21529"/>
    <w:rsid w:val="00B22C17"/>
    <w:rsid w:val="00B239E2"/>
    <w:rsid w:val="00B23B10"/>
    <w:rsid w:val="00B24306"/>
    <w:rsid w:val="00B2584D"/>
    <w:rsid w:val="00B3094A"/>
    <w:rsid w:val="00B46F35"/>
    <w:rsid w:val="00B507CE"/>
    <w:rsid w:val="00B50BC0"/>
    <w:rsid w:val="00B50DE5"/>
    <w:rsid w:val="00B51E83"/>
    <w:rsid w:val="00B532E9"/>
    <w:rsid w:val="00B537F5"/>
    <w:rsid w:val="00B54623"/>
    <w:rsid w:val="00B54B56"/>
    <w:rsid w:val="00B55396"/>
    <w:rsid w:val="00B609F7"/>
    <w:rsid w:val="00B62748"/>
    <w:rsid w:val="00B636BC"/>
    <w:rsid w:val="00B64E39"/>
    <w:rsid w:val="00B66AA1"/>
    <w:rsid w:val="00B67125"/>
    <w:rsid w:val="00B7178F"/>
    <w:rsid w:val="00B77AF7"/>
    <w:rsid w:val="00B80080"/>
    <w:rsid w:val="00B805D0"/>
    <w:rsid w:val="00B83F94"/>
    <w:rsid w:val="00B86133"/>
    <w:rsid w:val="00B900F2"/>
    <w:rsid w:val="00B90416"/>
    <w:rsid w:val="00B9208F"/>
    <w:rsid w:val="00B957AE"/>
    <w:rsid w:val="00B97F1C"/>
    <w:rsid w:val="00BA1DBC"/>
    <w:rsid w:val="00BA1E72"/>
    <w:rsid w:val="00BA2C43"/>
    <w:rsid w:val="00BA3E0C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D2369"/>
    <w:rsid w:val="00BD3BDA"/>
    <w:rsid w:val="00BD5E8D"/>
    <w:rsid w:val="00BE680D"/>
    <w:rsid w:val="00BE7FF4"/>
    <w:rsid w:val="00BF016F"/>
    <w:rsid w:val="00BF0B42"/>
    <w:rsid w:val="00BF1916"/>
    <w:rsid w:val="00BF197E"/>
    <w:rsid w:val="00BF1E9C"/>
    <w:rsid w:val="00BF3955"/>
    <w:rsid w:val="00BF3997"/>
    <w:rsid w:val="00BF6763"/>
    <w:rsid w:val="00BF679A"/>
    <w:rsid w:val="00C01628"/>
    <w:rsid w:val="00C0398D"/>
    <w:rsid w:val="00C167A3"/>
    <w:rsid w:val="00C17347"/>
    <w:rsid w:val="00C20B20"/>
    <w:rsid w:val="00C22FEA"/>
    <w:rsid w:val="00C236DF"/>
    <w:rsid w:val="00C24009"/>
    <w:rsid w:val="00C246AA"/>
    <w:rsid w:val="00C30791"/>
    <w:rsid w:val="00C333FA"/>
    <w:rsid w:val="00C34B6D"/>
    <w:rsid w:val="00C35B02"/>
    <w:rsid w:val="00C3640C"/>
    <w:rsid w:val="00C364B3"/>
    <w:rsid w:val="00C42B48"/>
    <w:rsid w:val="00C44002"/>
    <w:rsid w:val="00C44263"/>
    <w:rsid w:val="00C46B60"/>
    <w:rsid w:val="00C46E49"/>
    <w:rsid w:val="00C51D5C"/>
    <w:rsid w:val="00C54531"/>
    <w:rsid w:val="00C60928"/>
    <w:rsid w:val="00C62376"/>
    <w:rsid w:val="00C7025F"/>
    <w:rsid w:val="00C71D76"/>
    <w:rsid w:val="00C7387F"/>
    <w:rsid w:val="00C765C9"/>
    <w:rsid w:val="00C80D1A"/>
    <w:rsid w:val="00C82560"/>
    <w:rsid w:val="00C8564C"/>
    <w:rsid w:val="00C85F79"/>
    <w:rsid w:val="00C9522D"/>
    <w:rsid w:val="00C95C06"/>
    <w:rsid w:val="00C97069"/>
    <w:rsid w:val="00CA0593"/>
    <w:rsid w:val="00CA2DB0"/>
    <w:rsid w:val="00CA43EA"/>
    <w:rsid w:val="00CA4D50"/>
    <w:rsid w:val="00CA7B07"/>
    <w:rsid w:val="00CB0DA1"/>
    <w:rsid w:val="00CB2865"/>
    <w:rsid w:val="00CB4F30"/>
    <w:rsid w:val="00CB7031"/>
    <w:rsid w:val="00CC058A"/>
    <w:rsid w:val="00CC0B8F"/>
    <w:rsid w:val="00CC1937"/>
    <w:rsid w:val="00CC2616"/>
    <w:rsid w:val="00CC41E1"/>
    <w:rsid w:val="00CD2B86"/>
    <w:rsid w:val="00CD3BB1"/>
    <w:rsid w:val="00CD5AC5"/>
    <w:rsid w:val="00CD5B99"/>
    <w:rsid w:val="00CD65ED"/>
    <w:rsid w:val="00CE5600"/>
    <w:rsid w:val="00CE5892"/>
    <w:rsid w:val="00CE64B6"/>
    <w:rsid w:val="00CE77DD"/>
    <w:rsid w:val="00CF10DC"/>
    <w:rsid w:val="00D016E9"/>
    <w:rsid w:val="00D037A7"/>
    <w:rsid w:val="00D0435F"/>
    <w:rsid w:val="00D04655"/>
    <w:rsid w:val="00D06756"/>
    <w:rsid w:val="00D07E6E"/>
    <w:rsid w:val="00D12F4D"/>
    <w:rsid w:val="00D13EE6"/>
    <w:rsid w:val="00D15C1E"/>
    <w:rsid w:val="00D21DA2"/>
    <w:rsid w:val="00D234D1"/>
    <w:rsid w:val="00D23FE3"/>
    <w:rsid w:val="00D24FEC"/>
    <w:rsid w:val="00D25AE2"/>
    <w:rsid w:val="00D265F0"/>
    <w:rsid w:val="00D27EFD"/>
    <w:rsid w:val="00D31E0F"/>
    <w:rsid w:val="00D33A98"/>
    <w:rsid w:val="00D353A7"/>
    <w:rsid w:val="00D37A9F"/>
    <w:rsid w:val="00D40F47"/>
    <w:rsid w:val="00D41DFB"/>
    <w:rsid w:val="00D42EE7"/>
    <w:rsid w:val="00D444DB"/>
    <w:rsid w:val="00D445DA"/>
    <w:rsid w:val="00D511DE"/>
    <w:rsid w:val="00D517E9"/>
    <w:rsid w:val="00D51F8E"/>
    <w:rsid w:val="00D521D5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14CD"/>
    <w:rsid w:val="00D63C68"/>
    <w:rsid w:val="00D65491"/>
    <w:rsid w:val="00D6650D"/>
    <w:rsid w:val="00D70C37"/>
    <w:rsid w:val="00D7256E"/>
    <w:rsid w:val="00D74D3E"/>
    <w:rsid w:val="00D75FEE"/>
    <w:rsid w:val="00D8106D"/>
    <w:rsid w:val="00D833CB"/>
    <w:rsid w:val="00D872F7"/>
    <w:rsid w:val="00D91055"/>
    <w:rsid w:val="00D9114B"/>
    <w:rsid w:val="00D96C34"/>
    <w:rsid w:val="00DA28C7"/>
    <w:rsid w:val="00DB1C6A"/>
    <w:rsid w:val="00DB3464"/>
    <w:rsid w:val="00DB3A9D"/>
    <w:rsid w:val="00DB6CF2"/>
    <w:rsid w:val="00DB7B8F"/>
    <w:rsid w:val="00DC08EB"/>
    <w:rsid w:val="00DC2F29"/>
    <w:rsid w:val="00DC559D"/>
    <w:rsid w:val="00DC7DB9"/>
    <w:rsid w:val="00DD0514"/>
    <w:rsid w:val="00DD0AAB"/>
    <w:rsid w:val="00DD0BA5"/>
    <w:rsid w:val="00DD366D"/>
    <w:rsid w:val="00DD4A47"/>
    <w:rsid w:val="00DD5E08"/>
    <w:rsid w:val="00DD623D"/>
    <w:rsid w:val="00DD6B78"/>
    <w:rsid w:val="00DD6F7D"/>
    <w:rsid w:val="00DD7DC0"/>
    <w:rsid w:val="00DE1131"/>
    <w:rsid w:val="00DE2075"/>
    <w:rsid w:val="00DE4F81"/>
    <w:rsid w:val="00DE5FAE"/>
    <w:rsid w:val="00DE7214"/>
    <w:rsid w:val="00DE74D2"/>
    <w:rsid w:val="00DF556F"/>
    <w:rsid w:val="00DF5953"/>
    <w:rsid w:val="00DF7E12"/>
    <w:rsid w:val="00E000C7"/>
    <w:rsid w:val="00E004E9"/>
    <w:rsid w:val="00E04896"/>
    <w:rsid w:val="00E06468"/>
    <w:rsid w:val="00E06471"/>
    <w:rsid w:val="00E06629"/>
    <w:rsid w:val="00E06C43"/>
    <w:rsid w:val="00E06F1B"/>
    <w:rsid w:val="00E12993"/>
    <w:rsid w:val="00E14269"/>
    <w:rsid w:val="00E1462A"/>
    <w:rsid w:val="00E162CD"/>
    <w:rsid w:val="00E17025"/>
    <w:rsid w:val="00E175F2"/>
    <w:rsid w:val="00E22DB0"/>
    <w:rsid w:val="00E231B9"/>
    <w:rsid w:val="00E23FEE"/>
    <w:rsid w:val="00E2632C"/>
    <w:rsid w:val="00E27161"/>
    <w:rsid w:val="00E2716C"/>
    <w:rsid w:val="00E3083E"/>
    <w:rsid w:val="00E321DA"/>
    <w:rsid w:val="00E32B40"/>
    <w:rsid w:val="00E330D4"/>
    <w:rsid w:val="00E33F9E"/>
    <w:rsid w:val="00E36DE0"/>
    <w:rsid w:val="00E37890"/>
    <w:rsid w:val="00E418C1"/>
    <w:rsid w:val="00E479F0"/>
    <w:rsid w:val="00E50734"/>
    <w:rsid w:val="00E528F4"/>
    <w:rsid w:val="00E52C09"/>
    <w:rsid w:val="00E53C34"/>
    <w:rsid w:val="00E551AA"/>
    <w:rsid w:val="00E6425F"/>
    <w:rsid w:val="00E668DD"/>
    <w:rsid w:val="00E66FA0"/>
    <w:rsid w:val="00E670F3"/>
    <w:rsid w:val="00E70D33"/>
    <w:rsid w:val="00E71E3B"/>
    <w:rsid w:val="00E7619D"/>
    <w:rsid w:val="00E83E39"/>
    <w:rsid w:val="00E84565"/>
    <w:rsid w:val="00E858B2"/>
    <w:rsid w:val="00E91DC7"/>
    <w:rsid w:val="00E95BE8"/>
    <w:rsid w:val="00E95E03"/>
    <w:rsid w:val="00E96279"/>
    <w:rsid w:val="00E96AFB"/>
    <w:rsid w:val="00EA396F"/>
    <w:rsid w:val="00EA6804"/>
    <w:rsid w:val="00EB024F"/>
    <w:rsid w:val="00EB0312"/>
    <w:rsid w:val="00EB0C62"/>
    <w:rsid w:val="00EB192D"/>
    <w:rsid w:val="00EB5B84"/>
    <w:rsid w:val="00EB61FC"/>
    <w:rsid w:val="00EB65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F69"/>
    <w:rsid w:val="00EE22CF"/>
    <w:rsid w:val="00EE31D5"/>
    <w:rsid w:val="00EE5FD3"/>
    <w:rsid w:val="00EE6E6B"/>
    <w:rsid w:val="00EF2378"/>
    <w:rsid w:val="00EF2D71"/>
    <w:rsid w:val="00EF4AC3"/>
    <w:rsid w:val="00EF59A3"/>
    <w:rsid w:val="00EF747C"/>
    <w:rsid w:val="00F004B0"/>
    <w:rsid w:val="00F00893"/>
    <w:rsid w:val="00F02439"/>
    <w:rsid w:val="00F0245F"/>
    <w:rsid w:val="00F047DB"/>
    <w:rsid w:val="00F05154"/>
    <w:rsid w:val="00F06B63"/>
    <w:rsid w:val="00F1206A"/>
    <w:rsid w:val="00F12627"/>
    <w:rsid w:val="00F14402"/>
    <w:rsid w:val="00F15481"/>
    <w:rsid w:val="00F15830"/>
    <w:rsid w:val="00F16794"/>
    <w:rsid w:val="00F172F7"/>
    <w:rsid w:val="00F20499"/>
    <w:rsid w:val="00F20BF3"/>
    <w:rsid w:val="00F20F20"/>
    <w:rsid w:val="00F21D12"/>
    <w:rsid w:val="00F232FD"/>
    <w:rsid w:val="00F23421"/>
    <w:rsid w:val="00F30BFD"/>
    <w:rsid w:val="00F310F0"/>
    <w:rsid w:val="00F328CC"/>
    <w:rsid w:val="00F340A9"/>
    <w:rsid w:val="00F34DF4"/>
    <w:rsid w:val="00F36578"/>
    <w:rsid w:val="00F36D2C"/>
    <w:rsid w:val="00F40BAE"/>
    <w:rsid w:val="00F42500"/>
    <w:rsid w:val="00F44904"/>
    <w:rsid w:val="00F5135F"/>
    <w:rsid w:val="00F51FF7"/>
    <w:rsid w:val="00F52FD6"/>
    <w:rsid w:val="00F530B5"/>
    <w:rsid w:val="00F53B39"/>
    <w:rsid w:val="00F56866"/>
    <w:rsid w:val="00F626F8"/>
    <w:rsid w:val="00F65017"/>
    <w:rsid w:val="00F700D7"/>
    <w:rsid w:val="00F70C35"/>
    <w:rsid w:val="00F71BC1"/>
    <w:rsid w:val="00F737A2"/>
    <w:rsid w:val="00F74507"/>
    <w:rsid w:val="00F76F4F"/>
    <w:rsid w:val="00F910A0"/>
    <w:rsid w:val="00F941B0"/>
    <w:rsid w:val="00F95BE1"/>
    <w:rsid w:val="00F9788C"/>
    <w:rsid w:val="00FA122A"/>
    <w:rsid w:val="00FA1D15"/>
    <w:rsid w:val="00FA2E98"/>
    <w:rsid w:val="00FA7CFC"/>
    <w:rsid w:val="00FA7D2F"/>
    <w:rsid w:val="00FB40DD"/>
    <w:rsid w:val="00FB58C7"/>
    <w:rsid w:val="00FB5F66"/>
    <w:rsid w:val="00FC04C0"/>
    <w:rsid w:val="00FC5FE4"/>
    <w:rsid w:val="00FC6AC3"/>
    <w:rsid w:val="00FC7D7A"/>
    <w:rsid w:val="00FD05D8"/>
    <w:rsid w:val="00FD1206"/>
    <w:rsid w:val="00FD52B2"/>
    <w:rsid w:val="00FD5C7D"/>
    <w:rsid w:val="00FD6835"/>
    <w:rsid w:val="00FD700F"/>
    <w:rsid w:val="00FD7B08"/>
    <w:rsid w:val="00FE0D2D"/>
    <w:rsid w:val="00FE27F3"/>
    <w:rsid w:val="00FE4908"/>
    <w:rsid w:val="00FE6271"/>
    <w:rsid w:val="00FF41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264317-C5D5-40E9-BEBE-03130FE4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05D69A4F19F59F8BA5159AD968D8BA18DA2058395A6F6C2FB21994BAD2A046641AC3FF4C1B8020BF515D3E824DB818957F19CF31DDF286N05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05D69A4F19F59F8BA5159AD968D8BA18DA2058395A6F6C2FB21994BAD2A046641AC3FF4C1C8A2BBE515D3E824DB818957F19CF31DDF286N05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05D69A4F19F59F8BA5159AD968D8BA18DA2058395A6F6C2FB21994BAD2A046641AC3FF4C1C8B20BC515D3E824DB818957F19CF31DDF286N05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05D69A4F19F59F8BA5159AD968D8BA18DA2058395A6F6C2FB21994BAD2A046641AC3FF4C1B832FBA515D3E824DB818957F19CF31DDF286N05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05D69A4F19F59F8BA5159AD968D8BA18DA2058395A6F6C2FB21994BAD2A046641AC3FF4C1C8121B1515D3E824DB818957F19CF31DDF286N05F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782C-8AC7-4DA0-B86C-4C51A294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14539</TotalTime>
  <Pages>1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62</cp:revision>
  <cp:lastPrinted>2022-04-26T12:32:00Z</cp:lastPrinted>
  <dcterms:created xsi:type="dcterms:W3CDTF">2016-04-06T09:46:00Z</dcterms:created>
  <dcterms:modified xsi:type="dcterms:W3CDTF">2022-04-26T12:32:00Z</dcterms:modified>
</cp:coreProperties>
</file>