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3859"/>
        <w:gridCol w:w="509"/>
        <w:gridCol w:w="2409"/>
        <w:gridCol w:w="509"/>
        <w:gridCol w:w="484"/>
        <w:gridCol w:w="2670"/>
      </w:tblGrid>
      <w:tr w:rsidR="005B3BB7">
        <w:tc>
          <w:tcPr>
            <w:tcW w:w="4368" w:type="dxa"/>
            <w:gridSpan w:val="2"/>
          </w:tcPr>
          <w:p w:rsidR="005B3BB7" w:rsidRDefault="005B3BB7"/>
        </w:tc>
        <w:tc>
          <w:tcPr>
            <w:tcW w:w="2409" w:type="dxa"/>
          </w:tcPr>
          <w:p w:rsidR="005B3BB7" w:rsidRDefault="00CF0AB3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73150" cy="715645"/>
                  <wp:effectExtent l="19050" t="0" r="0" b="0"/>
                  <wp:docPr id="1" name="Рисунок 1" descr="Описание: 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3"/>
          </w:tcPr>
          <w:p w:rsidR="005B3BB7" w:rsidRDefault="005B3BB7">
            <w:pPr>
              <w:jc w:val="right"/>
            </w:pPr>
          </w:p>
        </w:tc>
      </w:tr>
      <w:tr w:rsidR="005B3BB7">
        <w:tc>
          <w:tcPr>
            <w:tcW w:w="10440" w:type="dxa"/>
            <w:gridSpan w:val="6"/>
          </w:tcPr>
          <w:p w:rsidR="005B3BB7" w:rsidRDefault="005B3BB7">
            <w:pPr>
              <w:pStyle w:val="1"/>
              <w:spacing w:before="120"/>
              <w:rPr>
                <w:spacing w:val="30"/>
                <w:sz w:val="34"/>
              </w:rPr>
            </w:pPr>
            <w:r>
              <w:rPr>
                <w:spacing w:val="30"/>
                <w:sz w:val="34"/>
              </w:rPr>
              <w:t>ИЗБИРАТЕЛЬНАЯ КОМИССИЯ</w:t>
            </w:r>
          </w:p>
          <w:p w:rsidR="005B3BB7" w:rsidRDefault="005B3BB7">
            <w:pPr>
              <w:pStyle w:val="1"/>
              <w:rPr>
                <w:spacing w:val="30"/>
                <w:sz w:val="34"/>
              </w:rPr>
            </w:pPr>
            <w:r>
              <w:rPr>
                <w:spacing w:val="30"/>
                <w:sz w:val="34"/>
              </w:rPr>
              <w:t>ИВАНОВСКОЙ ОБЛАСТИ</w:t>
            </w:r>
          </w:p>
          <w:p w:rsidR="005B3BB7" w:rsidRDefault="005B3BB7">
            <w:pPr>
              <w:rPr>
                <w:sz w:val="20"/>
              </w:rPr>
            </w:pPr>
          </w:p>
          <w:p w:rsidR="005B3BB7" w:rsidRDefault="005B3BB7">
            <w:pPr>
              <w:pStyle w:val="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5B3BB7" w:rsidRDefault="005B3BB7">
            <w:pPr>
              <w:jc w:val="center"/>
              <w:rPr>
                <w:sz w:val="16"/>
              </w:rPr>
            </w:pPr>
          </w:p>
        </w:tc>
      </w:tr>
      <w:tr w:rsidR="005B3BB7">
        <w:trPr>
          <w:cantSplit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B7" w:rsidRPr="00D37E5A" w:rsidRDefault="008B4C1F" w:rsidP="008114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5B3BB7" w:rsidRPr="00D37E5A">
              <w:rPr>
                <w:bCs/>
                <w:sz w:val="28"/>
                <w:szCs w:val="28"/>
              </w:rPr>
              <w:t>.0</w:t>
            </w:r>
            <w:r w:rsidR="0081143F">
              <w:rPr>
                <w:bCs/>
                <w:sz w:val="28"/>
                <w:szCs w:val="28"/>
              </w:rPr>
              <w:t>7</w:t>
            </w:r>
            <w:r w:rsidR="005B3BB7" w:rsidRPr="00D37E5A">
              <w:rPr>
                <w:bCs/>
                <w:sz w:val="28"/>
                <w:szCs w:val="28"/>
              </w:rPr>
              <w:t>.201</w:t>
            </w:r>
            <w:r w:rsidR="0081143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27" w:type="dxa"/>
            <w:gridSpan w:val="3"/>
          </w:tcPr>
          <w:p w:rsidR="005B3BB7" w:rsidRPr="00D37E5A" w:rsidRDefault="005B3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5B3BB7" w:rsidRPr="00D37E5A" w:rsidRDefault="005B3BB7">
            <w:pPr>
              <w:rPr>
                <w:bCs/>
                <w:sz w:val="28"/>
                <w:szCs w:val="28"/>
              </w:rPr>
            </w:pPr>
            <w:r w:rsidRPr="00D37E5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B7" w:rsidRPr="00D37E5A" w:rsidRDefault="003003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131/891-5</w:t>
            </w:r>
          </w:p>
        </w:tc>
      </w:tr>
      <w:tr w:rsidR="005B3BB7"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BB7" w:rsidRDefault="005B3BB7">
            <w:pPr>
              <w:rPr>
                <w:bCs/>
              </w:rPr>
            </w:pPr>
          </w:p>
        </w:tc>
        <w:tc>
          <w:tcPr>
            <w:tcW w:w="3427" w:type="dxa"/>
            <w:gridSpan w:val="3"/>
          </w:tcPr>
          <w:p w:rsidR="005B3BB7" w:rsidRDefault="005B3BB7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</w:tc>
        <w:tc>
          <w:tcPr>
            <w:tcW w:w="3154" w:type="dxa"/>
            <w:gridSpan w:val="2"/>
          </w:tcPr>
          <w:p w:rsidR="005B3BB7" w:rsidRDefault="005B3BB7">
            <w:pPr>
              <w:rPr>
                <w:bCs/>
              </w:rPr>
            </w:pPr>
          </w:p>
        </w:tc>
      </w:tr>
    </w:tbl>
    <w:p w:rsidR="005B3BB7" w:rsidRDefault="005B3BB7">
      <w:pPr>
        <w:pStyle w:val="a3"/>
      </w:pPr>
    </w:p>
    <w:p w:rsidR="005B3BB7" w:rsidRDefault="005B3BB7">
      <w:pPr>
        <w:pStyle w:val="a3"/>
      </w:pPr>
    </w:p>
    <w:p w:rsidR="005B3BB7" w:rsidRDefault="005B3BB7" w:rsidP="0081143F">
      <w:pPr>
        <w:pStyle w:val="a3"/>
      </w:pPr>
      <w:r>
        <w:t>О</w:t>
      </w:r>
      <w:r w:rsidR="0081143F">
        <w:t xml:space="preserve"> </w:t>
      </w:r>
      <w:r>
        <w:t xml:space="preserve">конкурсе среди библиотек </w:t>
      </w:r>
      <w:r w:rsidR="00813E94">
        <w:t xml:space="preserve">в </w:t>
      </w:r>
      <w:r>
        <w:t xml:space="preserve">Ивановской области на лучшую организацию информационно-разъяснительной деятельности в период подготовки и проведения выборов </w:t>
      </w:r>
      <w:r w:rsidR="0081143F">
        <w:t>Губернатора Ивановской области</w:t>
      </w:r>
    </w:p>
    <w:p w:rsidR="0081143F" w:rsidRDefault="0081143F" w:rsidP="0081143F">
      <w:pPr>
        <w:pStyle w:val="a3"/>
      </w:pPr>
    </w:p>
    <w:p w:rsidR="005B3BB7" w:rsidRDefault="005B3BB7">
      <w:pPr>
        <w:pStyle w:val="ConsPlusTitle"/>
        <w:widowControl/>
        <w:spacing w:line="360" w:lineRule="auto"/>
        <w:ind w:firstLine="720"/>
        <w:jc w:val="both"/>
        <w:rPr>
          <w:b w:val="0"/>
          <w:spacing w:val="6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пунктом </w:t>
      </w:r>
      <w:r w:rsidR="00813E94">
        <w:rPr>
          <w:b w:val="0"/>
          <w:sz w:val="28"/>
          <w:szCs w:val="28"/>
        </w:rPr>
        <w:t xml:space="preserve">17 </w:t>
      </w:r>
      <w:r w:rsidR="00813E94" w:rsidRPr="00813E94">
        <w:rPr>
          <w:b w:val="0"/>
          <w:sz w:val="28"/>
          <w:szCs w:val="28"/>
        </w:rPr>
        <w:t>П</w:t>
      </w:r>
      <w:r w:rsidR="00813E94" w:rsidRPr="00813E94">
        <w:rPr>
          <w:b w:val="0"/>
          <w:bCs w:val="0"/>
          <w:sz w:val="28"/>
          <w:szCs w:val="28"/>
        </w:rPr>
        <w:t xml:space="preserve">лана взаимодействия избирательных комиссий в Ивановской области с библиотеками в Ивановской области в период выборов </w:t>
      </w:r>
      <w:r w:rsidR="0081143F">
        <w:rPr>
          <w:b w:val="0"/>
          <w:bCs w:val="0"/>
          <w:sz w:val="28"/>
          <w:szCs w:val="28"/>
        </w:rPr>
        <w:t>Губернатора Ивановской области</w:t>
      </w:r>
      <w:r w:rsidR="00813E94" w:rsidRPr="00813E94">
        <w:rPr>
          <w:b w:val="0"/>
          <w:bCs w:val="0"/>
          <w:sz w:val="28"/>
          <w:szCs w:val="28"/>
        </w:rPr>
        <w:t xml:space="preserve">, утвержденного постановлением Избирательной комиссии Ивановской области от </w:t>
      </w:r>
      <w:r w:rsidR="0030039A">
        <w:rPr>
          <w:b w:val="0"/>
          <w:bCs w:val="0"/>
          <w:sz w:val="28"/>
          <w:szCs w:val="28"/>
        </w:rPr>
        <w:t>11</w:t>
      </w:r>
      <w:r w:rsidR="00813E94" w:rsidRPr="00813E94">
        <w:rPr>
          <w:b w:val="0"/>
          <w:bCs w:val="0"/>
          <w:sz w:val="28"/>
          <w:szCs w:val="28"/>
        </w:rPr>
        <w:t>.0</w:t>
      </w:r>
      <w:r w:rsidR="0081143F">
        <w:rPr>
          <w:b w:val="0"/>
          <w:bCs w:val="0"/>
          <w:sz w:val="28"/>
          <w:szCs w:val="28"/>
        </w:rPr>
        <w:t>7</w:t>
      </w:r>
      <w:r w:rsidR="00813E94" w:rsidRPr="00813E94">
        <w:rPr>
          <w:b w:val="0"/>
          <w:bCs w:val="0"/>
          <w:sz w:val="28"/>
          <w:szCs w:val="28"/>
        </w:rPr>
        <w:t>.201</w:t>
      </w:r>
      <w:r w:rsidR="0081143F">
        <w:rPr>
          <w:b w:val="0"/>
          <w:bCs w:val="0"/>
          <w:sz w:val="28"/>
          <w:szCs w:val="28"/>
        </w:rPr>
        <w:t>4</w:t>
      </w:r>
      <w:r w:rsidR="00813E94" w:rsidRPr="00813E94">
        <w:rPr>
          <w:b w:val="0"/>
          <w:bCs w:val="0"/>
          <w:sz w:val="28"/>
          <w:szCs w:val="28"/>
        </w:rPr>
        <w:t xml:space="preserve"> №</w:t>
      </w:r>
      <w:r w:rsidR="00813E94">
        <w:rPr>
          <w:b w:val="0"/>
          <w:bCs w:val="0"/>
        </w:rPr>
        <w:t xml:space="preserve"> </w:t>
      </w:r>
      <w:r w:rsidR="0030039A" w:rsidRPr="0030039A">
        <w:rPr>
          <w:b w:val="0"/>
          <w:bCs w:val="0"/>
          <w:sz w:val="28"/>
          <w:szCs w:val="28"/>
        </w:rPr>
        <w:t>131/890-5</w:t>
      </w:r>
      <w:r w:rsidRPr="0030039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A80773">
        <w:rPr>
          <w:b w:val="0"/>
          <w:sz w:val="28"/>
          <w:szCs w:val="28"/>
        </w:rPr>
        <w:t>согласовав проект постановления с главами администраций</w:t>
      </w:r>
      <w:r w:rsidR="00082524" w:rsidRPr="00082524">
        <w:rPr>
          <w:sz w:val="28"/>
          <w:szCs w:val="28"/>
        </w:rPr>
        <w:t xml:space="preserve"> </w:t>
      </w:r>
      <w:r w:rsidR="00082524" w:rsidRPr="00082524">
        <w:rPr>
          <w:b w:val="0"/>
          <w:sz w:val="28"/>
          <w:szCs w:val="28"/>
        </w:rPr>
        <w:t>муниципальных районов и городских округов</w:t>
      </w:r>
      <w:r w:rsidR="00A405F5">
        <w:rPr>
          <w:b w:val="0"/>
          <w:sz w:val="28"/>
          <w:szCs w:val="28"/>
        </w:rPr>
        <w:t xml:space="preserve"> </w:t>
      </w:r>
      <w:r w:rsidR="00421F93">
        <w:rPr>
          <w:b w:val="0"/>
          <w:sz w:val="28"/>
          <w:szCs w:val="28"/>
        </w:rPr>
        <w:t xml:space="preserve">в </w:t>
      </w:r>
      <w:r w:rsidR="00A405F5">
        <w:rPr>
          <w:b w:val="0"/>
          <w:sz w:val="28"/>
          <w:szCs w:val="28"/>
        </w:rPr>
        <w:t>Ивановской области</w:t>
      </w:r>
      <w:r w:rsidR="00082524" w:rsidRPr="00082524">
        <w:rPr>
          <w:b w:val="0"/>
          <w:sz w:val="28"/>
          <w:szCs w:val="28"/>
        </w:rPr>
        <w:t>,</w:t>
      </w:r>
      <w:r w:rsidR="00A807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Избирательная комиссия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Ивановской области </w:t>
      </w:r>
      <w:r>
        <w:rPr>
          <w:b w:val="0"/>
          <w:spacing w:val="60"/>
          <w:sz w:val="28"/>
          <w:szCs w:val="28"/>
        </w:rPr>
        <w:t>постановляет:</w:t>
      </w:r>
      <w:proofErr w:type="gramEnd"/>
    </w:p>
    <w:p w:rsidR="005B3BB7" w:rsidRDefault="005B3B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bCs/>
          <w:sz w:val="28"/>
          <w:szCs w:val="28"/>
        </w:rPr>
      </w:pPr>
      <w:r>
        <w:rPr>
          <w:sz w:val="28"/>
          <w:szCs w:val="28"/>
        </w:rPr>
        <w:t>1. Провести совместно с Департаментом культуры и культурного наследия Ивановской области</w:t>
      </w:r>
      <w:r w:rsidR="0081143F">
        <w:rPr>
          <w:sz w:val="28"/>
          <w:szCs w:val="28"/>
        </w:rPr>
        <w:t>, администрациями муниципальных районов и городских округов</w:t>
      </w:r>
      <w:r>
        <w:rPr>
          <w:sz w:val="28"/>
          <w:szCs w:val="28"/>
        </w:rPr>
        <w:t xml:space="preserve"> конкурс среди библиотек </w:t>
      </w:r>
      <w:r w:rsidR="00813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Ивановской области на лучшую организацию информационно-разъяснительной деятельности в период подготовки и проведения выборов </w:t>
      </w:r>
      <w:r w:rsidR="0081143F">
        <w:rPr>
          <w:sz w:val="28"/>
          <w:szCs w:val="28"/>
        </w:rPr>
        <w:t>Губернатора Ивановской области</w:t>
      </w:r>
      <w:r>
        <w:rPr>
          <w:sz w:val="28"/>
          <w:szCs w:val="28"/>
        </w:rPr>
        <w:t xml:space="preserve">.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областном конкурсе среди библиотек </w:t>
      </w:r>
      <w:r w:rsidR="00813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Ивановской области на лучшую организацию информационно-разъяснительной деятельности в период подготовки и проведения выборов </w:t>
      </w:r>
      <w:r w:rsidR="0081143F">
        <w:rPr>
          <w:sz w:val="28"/>
          <w:szCs w:val="28"/>
        </w:rPr>
        <w:t>Губернатора Ивановской области</w:t>
      </w:r>
      <w:r>
        <w:rPr>
          <w:sz w:val="28"/>
          <w:szCs w:val="28"/>
        </w:rPr>
        <w:t xml:space="preserve"> (прилагается).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оплату расходов по проведению конкурса среди библиотек Ивановской области на лучшую организацию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разъяснительной деятельности в период подготовки и проведения выборов </w:t>
      </w:r>
      <w:r w:rsidR="0081143F">
        <w:rPr>
          <w:sz w:val="28"/>
          <w:szCs w:val="28"/>
        </w:rPr>
        <w:t xml:space="preserve">Губернатора Ивановской области </w:t>
      </w:r>
      <w:r>
        <w:rPr>
          <w:sz w:val="28"/>
          <w:szCs w:val="28"/>
        </w:rPr>
        <w:t>из средств областного бюджета, выделенных Избирательной комиссии Ивановской области на реализацию мероприятий по программе информационно-разъяснительной деятельности.</w:t>
      </w:r>
    </w:p>
    <w:p w:rsidR="005B3BB7" w:rsidRDefault="000B0A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B7">
        <w:rPr>
          <w:sz w:val="28"/>
          <w:szCs w:val="28"/>
        </w:rPr>
        <w:t>. Направить настоящее постановление в Департамент  культуры и культурного наследия Ивановской области, территориальные избирательные комиссии, главам администраций муниципальных районов и городских округов, библиотекам.</w:t>
      </w:r>
    </w:p>
    <w:p w:rsidR="005B3BB7" w:rsidRDefault="000B0A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BB7">
        <w:rPr>
          <w:sz w:val="28"/>
          <w:szCs w:val="28"/>
        </w:rPr>
        <w:t>. Опубликовать настоящее постановление в «Вестнике Избирательной комиссии Ивановской области» и разместить на сайте Избирательной комиссии Ивановской области в информационно-телекоммуникационной сети «Интернет».</w:t>
      </w:r>
    </w:p>
    <w:p w:rsidR="005B3BB7" w:rsidRDefault="005B3BB7">
      <w:pPr>
        <w:spacing w:line="360" w:lineRule="auto"/>
        <w:ind w:firstLine="720"/>
        <w:jc w:val="both"/>
        <w:rPr>
          <w:sz w:val="28"/>
          <w:szCs w:val="28"/>
        </w:rPr>
      </w:pPr>
    </w:p>
    <w:p w:rsidR="005B3BB7" w:rsidRDefault="005B3BB7">
      <w:pPr>
        <w:ind w:firstLine="720"/>
        <w:jc w:val="both"/>
        <w:rPr>
          <w:sz w:val="28"/>
          <w:szCs w:val="28"/>
        </w:rPr>
      </w:pPr>
    </w:p>
    <w:p w:rsidR="005B3BB7" w:rsidRDefault="005B3BB7">
      <w:pPr>
        <w:ind w:firstLine="720"/>
        <w:jc w:val="both"/>
        <w:rPr>
          <w:sz w:val="28"/>
          <w:szCs w:val="28"/>
        </w:rPr>
      </w:pPr>
    </w:p>
    <w:p w:rsidR="005B3BB7" w:rsidRDefault="005B3BB7">
      <w:pPr>
        <w:pStyle w:val="5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А.А.Соловьева</w:t>
      </w:r>
    </w:p>
    <w:p w:rsidR="005B3BB7" w:rsidRDefault="005B3BB7">
      <w:pPr>
        <w:ind w:firstLine="660"/>
        <w:jc w:val="both"/>
        <w:rPr>
          <w:sz w:val="28"/>
          <w:szCs w:val="28"/>
        </w:rPr>
      </w:pPr>
    </w:p>
    <w:p w:rsidR="005B3BB7" w:rsidRDefault="005B3BB7">
      <w:pPr>
        <w:keepNext/>
        <w:ind w:firstLine="660"/>
        <w:jc w:val="both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Секретарь комиссии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В.М. Зубова</w:t>
      </w:r>
    </w:p>
    <w:p w:rsidR="00745500" w:rsidRDefault="00745500">
      <w:pPr>
        <w:ind w:left="5720"/>
        <w:jc w:val="center"/>
      </w:pPr>
    </w:p>
    <w:p w:rsidR="00745500" w:rsidRDefault="00745500">
      <w:pPr>
        <w:ind w:left="5720"/>
        <w:jc w:val="center"/>
      </w:pPr>
    </w:p>
    <w:p w:rsidR="00745500" w:rsidRDefault="00745500">
      <w:pPr>
        <w:ind w:left="5720"/>
        <w:jc w:val="center"/>
      </w:pPr>
    </w:p>
    <w:p w:rsidR="00745500" w:rsidRDefault="00745500">
      <w:pPr>
        <w:ind w:left="5720"/>
        <w:jc w:val="center"/>
      </w:pPr>
    </w:p>
    <w:p w:rsidR="00745500" w:rsidRDefault="00745500">
      <w:pPr>
        <w:ind w:left="5720"/>
        <w:jc w:val="center"/>
      </w:pPr>
    </w:p>
    <w:p w:rsidR="00745500" w:rsidRDefault="00745500">
      <w:pPr>
        <w:ind w:left="5720"/>
        <w:jc w:val="center"/>
      </w:pPr>
    </w:p>
    <w:p w:rsidR="00745500" w:rsidRDefault="00745500">
      <w:pPr>
        <w:ind w:left="5720"/>
        <w:jc w:val="center"/>
      </w:pPr>
    </w:p>
    <w:p w:rsidR="00745500" w:rsidRDefault="00745500" w:rsidP="00745500">
      <w:pPr>
        <w:pStyle w:val="ae"/>
        <w:spacing w:line="240" w:lineRule="auto"/>
        <w:ind w:left="0" w:right="198"/>
        <w:jc w:val="left"/>
        <w:rPr>
          <w:szCs w:val="24"/>
        </w:rPr>
      </w:pPr>
      <w:r>
        <w:rPr>
          <w:szCs w:val="24"/>
        </w:rPr>
        <w:t xml:space="preserve">     СОГЛАСОВАНО</w:t>
      </w:r>
    </w:p>
    <w:p w:rsidR="00745500" w:rsidRDefault="00745500" w:rsidP="00745500">
      <w:pPr>
        <w:pStyle w:val="ae"/>
        <w:spacing w:line="240" w:lineRule="auto"/>
        <w:ind w:left="0" w:right="198" w:firstLine="709"/>
        <w:jc w:val="left"/>
        <w:rPr>
          <w:szCs w:val="24"/>
        </w:rPr>
      </w:pPr>
      <w:r>
        <w:rPr>
          <w:szCs w:val="24"/>
        </w:rPr>
        <w:t xml:space="preserve">  Письмо </w:t>
      </w:r>
    </w:p>
    <w:p w:rsidR="00745500" w:rsidRDefault="00745500" w:rsidP="00745500">
      <w:pPr>
        <w:pStyle w:val="ae"/>
        <w:spacing w:line="240" w:lineRule="auto"/>
        <w:ind w:left="0" w:right="198"/>
        <w:jc w:val="left"/>
        <w:rPr>
          <w:szCs w:val="24"/>
        </w:rPr>
      </w:pPr>
      <w:r>
        <w:rPr>
          <w:szCs w:val="24"/>
        </w:rPr>
        <w:t xml:space="preserve">начальника Департамента </w:t>
      </w:r>
    </w:p>
    <w:p w:rsidR="00745500" w:rsidRDefault="00745500" w:rsidP="00745500">
      <w:pPr>
        <w:pStyle w:val="ae"/>
        <w:spacing w:line="240" w:lineRule="auto"/>
        <w:ind w:left="0" w:right="198"/>
        <w:jc w:val="left"/>
        <w:rPr>
          <w:szCs w:val="24"/>
        </w:rPr>
      </w:pPr>
      <w:r>
        <w:rPr>
          <w:szCs w:val="24"/>
        </w:rPr>
        <w:t xml:space="preserve">культуры и культурного наследия </w:t>
      </w:r>
    </w:p>
    <w:p w:rsidR="00745500" w:rsidRDefault="00745500" w:rsidP="00745500">
      <w:pPr>
        <w:pStyle w:val="ae"/>
        <w:spacing w:line="240" w:lineRule="auto"/>
        <w:ind w:left="0" w:right="198"/>
        <w:jc w:val="left"/>
        <w:rPr>
          <w:szCs w:val="24"/>
        </w:rPr>
        <w:sectPr w:rsidR="00745500" w:rsidSect="00A80773">
          <w:headerReference w:type="even" r:id="rId7"/>
          <w:headerReference w:type="default" r:id="rId8"/>
          <w:pgSz w:w="11906" w:h="16838"/>
          <w:pgMar w:top="1134" w:right="850" w:bottom="1438" w:left="1701" w:header="708" w:footer="708" w:gutter="0"/>
          <w:cols w:space="708"/>
          <w:titlePg/>
          <w:docGrid w:linePitch="360"/>
        </w:sectPr>
      </w:pPr>
      <w:r>
        <w:rPr>
          <w:szCs w:val="24"/>
        </w:rPr>
        <w:t>от 03.07.2014 № 1856-022/01-13</w:t>
      </w:r>
    </w:p>
    <w:p w:rsidR="005B3BB7" w:rsidRDefault="005B3BB7">
      <w:pPr>
        <w:ind w:left="5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30018" w:rsidRDefault="005B3BB7">
      <w:pPr>
        <w:ind w:left="5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B3BB7" w:rsidRDefault="005B3BB7" w:rsidP="00F30018">
      <w:pPr>
        <w:ind w:left="572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</w:t>
      </w:r>
      <w:r w:rsidR="00F3001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Ивановской области</w:t>
      </w:r>
    </w:p>
    <w:p w:rsidR="005B3BB7" w:rsidRPr="00F30018" w:rsidRDefault="005B3BB7">
      <w:pPr>
        <w:ind w:left="5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252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81143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1143F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0039A">
        <w:rPr>
          <w:sz w:val="28"/>
          <w:szCs w:val="28"/>
        </w:rPr>
        <w:t>131/891-5</w:t>
      </w:r>
    </w:p>
    <w:p w:rsidR="005B3BB7" w:rsidRDefault="005B3BB7">
      <w:pPr>
        <w:jc w:val="right"/>
        <w:rPr>
          <w:sz w:val="28"/>
          <w:szCs w:val="28"/>
        </w:rPr>
      </w:pPr>
    </w:p>
    <w:p w:rsidR="005B3BB7" w:rsidRDefault="005B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B3BB7" w:rsidRDefault="005B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 конкурсе среди библиотек Ивановской области на лучшую организацию информационно-</w:t>
      </w:r>
      <w:r w:rsidRPr="005B3BB7">
        <w:rPr>
          <w:b/>
          <w:sz w:val="28"/>
          <w:szCs w:val="28"/>
        </w:rPr>
        <w:t>разъяснительной</w:t>
      </w:r>
      <w:r>
        <w:rPr>
          <w:b/>
          <w:sz w:val="28"/>
          <w:szCs w:val="28"/>
        </w:rPr>
        <w:t xml:space="preserve"> деятельности в период подготовки и проведения выборов </w:t>
      </w:r>
      <w:r w:rsidR="0081143F" w:rsidRPr="0081143F">
        <w:rPr>
          <w:b/>
          <w:sz w:val="28"/>
          <w:szCs w:val="28"/>
        </w:rPr>
        <w:t>Губернатора Ивановской области</w:t>
      </w:r>
    </w:p>
    <w:p w:rsidR="005B3BB7" w:rsidRDefault="005B3BB7">
      <w:pPr>
        <w:rPr>
          <w:sz w:val="28"/>
          <w:szCs w:val="28"/>
        </w:rPr>
      </w:pPr>
    </w:p>
    <w:p w:rsidR="005B3BB7" w:rsidRPr="00F30018" w:rsidRDefault="005B3BB7">
      <w:pPr>
        <w:jc w:val="center"/>
        <w:rPr>
          <w:b/>
          <w:sz w:val="28"/>
          <w:szCs w:val="28"/>
        </w:rPr>
      </w:pPr>
      <w:r w:rsidRPr="00F30018">
        <w:rPr>
          <w:b/>
          <w:sz w:val="28"/>
          <w:szCs w:val="28"/>
        </w:rPr>
        <w:t>1. Общие положения</w:t>
      </w:r>
    </w:p>
    <w:p w:rsidR="005B3BB7" w:rsidRDefault="005B3BB7">
      <w:pPr>
        <w:jc w:val="center"/>
        <w:rPr>
          <w:sz w:val="28"/>
          <w:szCs w:val="28"/>
        </w:rPr>
      </w:pPr>
    </w:p>
    <w:p w:rsidR="005B3BB7" w:rsidRDefault="005B3BB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Настоящее положение определяет порядок и условия проведения конкурса среди библиотек на лучшую организацию информационно-</w:t>
      </w:r>
      <w:r w:rsidR="00516FB4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в период подготовки и проведения выборов </w:t>
      </w:r>
      <w:r w:rsidR="0081143F">
        <w:rPr>
          <w:sz w:val="28"/>
          <w:szCs w:val="28"/>
        </w:rPr>
        <w:t xml:space="preserve">Губернатора Ивановской области </w:t>
      </w:r>
      <w:r>
        <w:rPr>
          <w:sz w:val="28"/>
          <w:szCs w:val="28"/>
        </w:rPr>
        <w:t xml:space="preserve">(далее </w:t>
      </w:r>
      <w:r w:rsidR="0081143F">
        <w:rPr>
          <w:sz w:val="28"/>
          <w:szCs w:val="28"/>
        </w:rPr>
        <w:t>- К</w:t>
      </w:r>
      <w:r>
        <w:rPr>
          <w:sz w:val="28"/>
          <w:szCs w:val="28"/>
        </w:rPr>
        <w:t>онкурс).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Конкурс направлен на </w:t>
      </w:r>
      <w:r w:rsidR="0081143F">
        <w:rPr>
          <w:sz w:val="28"/>
          <w:szCs w:val="28"/>
        </w:rPr>
        <w:t xml:space="preserve">повышение активности </w:t>
      </w:r>
      <w:r>
        <w:rPr>
          <w:sz w:val="28"/>
          <w:szCs w:val="28"/>
        </w:rPr>
        <w:t xml:space="preserve">библиотек </w:t>
      </w:r>
      <w:r w:rsidR="0081143F">
        <w:rPr>
          <w:sz w:val="28"/>
          <w:szCs w:val="28"/>
        </w:rPr>
        <w:t>в Ивановской области в сфере</w:t>
      </w:r>
      <w:r>
        <w:rPr>
          <w:sz w:val="28"/>
          <w:szCs w:val="28"/>
        </w:rPr>
        <w:t xml:space="preserve"> информационно-</w:t>
      </w:r>
      <w:r w:rsidR="00CF0AB3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в период </w:t>
      </w:r>
      <w:r w:rsidR="00516FB4">
        <w:rPr>
          <w:sz w:val="28"/>
          <w:szCs w:val="28"/>
        </w:rPr>
        <w:t xml:space="preserve">выборов Губернатора Ивановской области и </w:t>
      </w:r>
      <w:r>
        <w:rPr>
          <w:sz w:val="28"/>
          <w:szCs w:val="28"/>
        </w:rPr>
        <w:t>правовой культуры избирателей и других участников избирательного процесса, поддержку инновационных библиотечных разработок и технологий, оказывающих эффективное влияние на процесс правового просвещения граждан, способствующих вовлечению жителей Ивановской области в общественно-политическую жизнь общества и повышению уровня участия граждан Российской Федерации в избирательном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.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</w:t>
      </w:r>
      <w:r w:rsidR="00516FB4">
        <w:rPr>
          <w:sz w:val="28"/>
          <w:szCs w:val="28"/>
        </w:rPr>
        <w:t>К</w:t>
      </w:r>
      <w:r>
        <w:rPr>
          <w:sz w:val="28"/>
          <w:szCs w:val="28"/>
        </w:rPr>
        <w:t>онкурса являются Избирательная комиссия Ивановской области, Департамент  культуры и культурн</w:t>
      </w:r>
      <w:r w:rsidR="00813E94">
        <w:rPr>
          <w:sz w:val="28"/>
          <w:szCs w:val="28"/>
        </w:rPr>
        <w:t>ого наследия Ивановской области</w:t>
      </w:r>
      <w:r w:rsidR="00516FB4">
        <w:rPr>
          <w:sz w:val="28"/>
          <w:szCs w:val="28"/>
        </w:rPr>
        <w:t>, территориальные избирательные комиссии и администрации муниципальных районов и городских округов</w:t>
      </w:r>
      <w:r>
        <w:rPr>
          <w:sz w:val="28"/>
          <w:szCs w:val="28"/>
        </w:rPr>
        <w:t xml:space="preserve">. </w:t>
      </w:r>
    </w:p>
    <w:p w:rsidR="005B3BB7" w:rsidRDefault="00421F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16FB4">
        <w:rPr>
          <w:sz w:val="28"/>
          <w:szCs w:val="28"/>
        </w:rPr>
        <w:t>З</w:t>
      </w:r>
      <w:r w:rsidR="005B3BB7">
        <w:rPr>
          <w:sz w:val="28"/>
          <w:szCs w:val="28"/>
        </w:rPr>
        <w:t xml:space="preserve">адачи </w:t>
      </w:r>
      <w:r w:rsidR="00516FB4">
        <w:rPr>
          <w:sz w:val="28"/>
          <w:szCs w:val="28"/>
        </w:rPr>
        <w:t>К</w:t>
      </w:r>
      <w:r w:rsidR="005B3BB7">
        <w:rPr>
          <w:sz w:val="28"/>
          <w:szCs w:val="28"/>
        </w:rPr>
        <w:t>онкурса: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библиотек по повышению правовой культуры избирателей, в том числе молодежи, использование в работе с читателями новых информационных технологий;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правовой культуры избирателей и информированности населения в области избирательного права в ходе подготовки и проведения выборов; </w:t>
      </w:r>
    </w:p>
    <w:p w:rsidR="00516FB4" w:rsidRDefault="00516F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о ходе избирательной кампании по выборам Губернатора Ивановской области, зарегистрированных кандидатах, избирательных прав граждан Российской Федерации на выборах Губернатора Ивановской области;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отношения населения к участию в выборах;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общественно-политическую жизнь и избирательный процесс;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информации, необходимой для принятия организаторами выборов, участниками избирательного процесса, избирателями обоснованных решений;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использование правовых информационных ресурсов библиотечной системы;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партнерских связей библиотек с системой избирательных комиссий Ивановской области;</w:t>
      </w:r>
    </w:p>
    <w:p w:rsidR="005B3BB7" w:rsidRDefault="005B3BB7">
      <w:pPr>
        <w:pStyle w:val="a5"/>
        <w:rPr>
          <w:szCs w:val="28"/>
        </w:rPr>
      </w:pPr>
      <w:r>
        <w:rPr>
          <w:szCs w:val="28"/>
        </w:rPr>
        <w:t>- обобщение и распространение опыта работы библиотек в Ивановской области, направленного на повышение уровня правовой культуры и информированности населения в области избирательного права и процесса.</w:t>
      </w:r>
    </w:p>
    <w:p w:rsidR="005B3BB7" w:rsidRDefault="005B3BB7">
      <w:pPr>
        <w:spacing w:line="360" w:lineRule="auto"/>
        <w:jc w:val="both"/>
        <w:rPr>
          <w:sz w:val="28"/>
          <w:szCs w:val="28"/>
        </w:rPr>
      </w:pPr>
    </w:p>
    <w:p w:rsidR="005B3BB7" w:rsidRPr="00F30018" w:rsidRDefault="005B3BB7">
      <w:pPr>
        <w:spacing w:line="360" w:lineRule="auto"/>
        <w:jc w:val="center"/>
        <w:rPr>
          <w:b/>
          <w:sz w:val="28"/>
          <w:szCs w:val="28"/>
        </w:rPr>
      </w:pPr>
      <w:r w:rsidRPr="00F30018">
        <w:rPr>
          <w:b/>
          <w:sz w:val="28"/>
          <w:szCs w:val="28"/>
        </w:rPr>
        <w:t xml:space="preserve">2. Организация конкурса </w:t>
      </w:r>
    </w:p>
    <w:p w:rsidR="005B3BB7" w:rsidRDefault="005B3BB7">
      <w:pPr>
        <w:spacing w:line="360" w:lineRule="auto"/>
        <w:jc w:val="center"/>
        <w:rPr>
          <w:b/>
          <w:sz w:val="28"/>
          <w:szCs w:val="28"/>
        </w:rPr>
      </w:pPr>
    </w:p>
    <w:p w:rsidR="005B3BB7" w:rsidRDefault="00F83F5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 Конкурс проводится с 1</w:t>
      </w:r>
      <w:r w:rsidR="00516FB4">
        <w:rPr>
          <w:sz w:val="28"/>
          <w:szCs w:val="28"/>
        </w:rPr>
        <w:t>5</w:t>
      </w:r>
      <w:r w:rsidR="005B3BB7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16FB4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5B3BB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B3BB7">
        <w:rPr>
          <w:sz w:val="28"/>
          <w:szCs w:val="28"/>
        </w:rPr>
        <w:t xml:space="preserve"> </w:t>
      </w:r>
      <w:r w:rsidR="00516FB4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</w:t>
      </w:r>
      <w:r w:rsidR="005B3BB7">
        <w:rPr>
          <w:sz w:val="28"/>
          <w:szCs w:val="28"/>
        </w:rPr>
        <w:t xml:space="preserve"> 201</w:t>
      </w:r>
      <w:r w:rsidR="00082524">
        <w:rPr>
          <w:sz w:val="28"/>
          <w:szCs w:val="28"/>
        </w:rPr>
        <w:t>4</w:t>
      </w:r>
      <w:r w:rsidR="005B3BB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два</w:t>
      </w:r>
      <w:r w:rsidR="005B3BB7">
        <w:rPr>
          <w:sz w:val="28"/>
          <w:szCs w:val="28"/>
        </w:rPr>
        <w:t xml:space="preserve"> этапа:</w:t>
      </w:r>
    </w:p>
    <w:p w:rsidR="005B3BB7" w:rsidRDefault="005B3BB7" w:rsidP="0008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r w:rsidR="00516FB4">
        <w:rPr>
          <w:sz w:val="28"/>
          <w:szCs w:val="28"/>
        </w:rPr>
        <w:t xml:space="preserve">– организация информационно-разъяснительной деятельности в период подготовки и проведения выборов Губернатора Ивановской области </w:t>
      </w:r>
      <w:r>
        <w:rPr>
          <w:sz w:val="28"/>
          <w:szCs w:val="28"/>
        </w:rPr>
        <w:t>(с 1</w:t>
      </w:r>
      <w:r w:rsidR="00516FB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83F5B">
        <w:rPr>
          <w:sz w:val="28"/>
          <w:szCs w:val="28"/>
        </w:rPr>
        <w:t>ию</w:t>
      </w:r>
      <w:r w:rsidR="00516FB4">
        <w:rPr>
          <w:sz w:val="28"/>
          <w:szCs w:val="28"/>
        </w:rPr>
        <w:t>л</w:t>
      </w:r>
      <w:r w:rsidR="00F83F5B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="00516FB4">
        <w:rPr>
          <w:sz w:val="28"/>
          <w:szCs w:val="28"/>
        </w:rPr>
        <w:t>14 сентября</w:t>
      </w:r>
      <w:r>
        <w:rPr>
          <w:sz w:val="28"/>
          <w:szCs w:val="28"/>
        </w:rPr>
        <w:t>);</w:t>
      </w:r>
    </w:p>
    <w:p w:rsidR="00516FB4" w:rsidRPr="00516FB4" w:rsidRDefault="00516FB4" w:rsidP="0008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по</w:t>
      </w:r>
      <w:r w:rsidR="00082524">
        <w:rPr>
          <w:sz w:val="28"/>
          <w:szCs w:val="28"/>
        </w:rPr>
        <w:t>д</w:t>
      </w:r>
      <w:r>
        <w:rPr>
          <w:sz w:val="28"/>
          <w:szCs w:val="28"/>
        </w:rPr>
        <w:t xml:space="preserve">ведение итогов </w:t>
      </w:r>
      <w:r w:rsidR="00E3497F">
        <w:rPr>
          <w:sz w:val="28"/>
          <w:szCs w:val="28"/>
        </w:rPr>
        <w:t>Конкурса территориальными избирательными комиссиями (с 15 по 21 сентября);</w:t>
      </w:r>
    </w:p>
    <w:p w:rsidR="005B3BB7" w:rsidRDefault="005B3BB7" w:rsidP="00E3497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этап – подведение итогов </w:t>
      </w:r>
      <w:r w:rsidR="00E3497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E3497F">
        <w:rPr>
          <w:sz w:val="28"/>
          <w:szCs w:val="28"/>
        </w:rPr>
        <w:t xml:space="preserve">Избирательной комиссией Ивановской области </w:t>
      </w:r>
      <w:r>
        <w:rPr>
          <w:sz w:val="28"/>
          <w:szCs w:val="28"/>
        </w:rPr>
        <w:t xml:space="preserve">(с </w:t>
      </w:r>
      <w:r w:rsidR="00E3497F">
        <w:rPr>
          <w:sz w:val="28"/>
          <w:szCs w:val="28"/>
        </w:rPr>
        <w:t xml:space="preserve">22 по 28 </w:t>
      </w:r>
      <w:r w:rsidR="00F83F5B">
        <w:rPr>
          <w:sz w:val="28"/>
          <w:szCs w:val="28"/>
        </w:rPr>
        <w:t>сентября</w:t>
      </w:r>
      <w:r>
        <w:rPr>
          <w:sz w:val="28"/>
          <w:szCs w:val="28"/>
        </w:rPr>
        <w:t>).</w:t>
      </w:r>
      <w:proofErr w:type="gramEnd"/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итогов </w:t>
      </w:r>
      <w:r w:rsidR="00421F9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E3497F">
        <w:rPr>
          <w:sz w:val="28"/>
          <w:szCs w:val="28"/>
        </w:rPr>
        <w:t>– не позднее 10 октября</w:t>
      </w:r>
      <w:r>
        <w:rPr>
          <w:sz w:val="28"/>
          <w:szCs w:val="28"/>
        </w:rPr>
        <w:t xml:space="preserve"> 201</w:t>
      </w:r>
      <w:r w:rsidR="00F27BD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среди библиотек  на звание «Лучшая библиотека региона в организации информационно-</w:t>
      </w:r>
      <w:r w:rsidR="00F83F5B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среди избирателей» по </w:t>
      </w:r>
      <w:r w:rsidR="00E3497F">
        <w:rPr>
          <w:sz w:val="28"/>
          <w:szCs w:val="28"/>
        </w:rPr>
        <w:t>одной номинации</w:t>
      </w:r>
      <w:r w:rsidR="002A185E">
        <w:rPr>
          <w:sz w:val="28"/>
          <w:szCs w:val="28"/>
        </w:rPr>
        <w:t>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организации </w:t>
      </w:r>
      <w:r w:rsidR="002A185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и подведения его итогов </w:t>
      </w:r>
      <w:r w:rsidR="002A185E">
        <w:rPr>
          <w:sz w:val="28"/>
          <w:szCs w:val="28"/>
        </w:rPr>
        <w:t xml:space="preserve">при территориальных избирательных комиссиях и Избирательной комиссии Ивановской области </w:t>
      </w:r>
      <w:r>
        <w:rPr>
          <w:sz w:val="28"/>
          <w:szCs w:val="28"/>
        </w:rPr>
        <w:t>созда</w:t>
      </w:r>
      <w:r w:rsidR="002A185E">
        <w:rPr>
          <w:sz w:val="28"/>
          <w:szCs w:val="28"/>
        </w:rPr>
        <w:t>ю</w:t>
      </w:r>
      <w:r>
        <w:rPr>
          <w:sz w:val="28"/>
          <w:szCs w:val="28"/>
        </w:rPr>
        <w:t>тся конкурсн</w:t>
      </w:r>
      <w:r w:rsidR="002A185E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</w:t>
      </w:r>
      <w:r w:rsidR="002A185E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DB7F45">
        <w:rPr>
          <w:sz w:val="28"/>
          <w:szCs w:val="28"/>
        </w:rPr>
        <w:t>В состав конкурсных комиссий входят члены избирательных комиссий, работники местных администраций, курирующи</w:t>
      </w:r>
      <w:r w:rsidR="00082524">
        <w:rPr>
          <w:sz w:val="28"/>
          <w:szCs w:val="28"/>
        </w:rPr>
        <w:t>е</w:t>
      </w:r>
      <w:r w:rsidR="00DB7F45">
        <w:rPr>
          <w:sz w:val="28"/>
          <w:szCs w:val="28"/>
        </w:rPr>
        <w:t xml:space="preserve"> работу библиотек, представители творческой интеллигенции. Состав конкурсных комиссий утверждается соответствующими избирательными комиссиями. </w:t>
      </w:r>
      <w:r>
        <w:rPr>
          <w:sz w:val="28"/>
          <w:szCs w:val="28"/>
        </w:rPr>
        <w:t>Конкурсн</w:t>
      </w:r>
      <w:r w:rsidR="002A185E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</w:t>
      </w:r>
      <w:r w:rsidR="002A18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A185E">
        <w:rPr>
          <w:sz w:val="28"/>
          <w:szCs w:val="28"/>
        </w:rPr>
        <w:t>проводят мониторинг информационно-разъяснительной деятельности библиотек в период подготовки и проведения выборов</w:t>
      </w:r>
      <w:r w:rsidR="00082524">
        <w:rPr>
          <w:sz w:val="28"/>
          <w:szCs w:val="28"/>
        </w:rPr>
        <w:t>,</w:t>
      </w:r>
      <w:r w:rsidR="002A185E">
        <w:rPr>
          <w:sz w:val="28"/>
          <w:szCs w:val="28"/>
        </w:rPr>
        <w:t xml:space="preserve"> организацию информационно-разъяснительной деятельности в период подготовки и проведения выборов Губернатора Ивановской области</w:t>
      </w:r>
      <w:r>
        <w:rPr>
          <w:sz w:val="28"/>
          <w:szCs w:val="28"/>
        </w:rPr>
        <w:t>, оценива</w:t>
      </w:r>
      <w:r w:rsidR="002A185E">
        <w:rPr>
          <w:sz w:val="28"/>
          <w:szCs w:val="28"/>
        </w:rPr>
        <w:t>ю</w:t>
      </w:r>
      <w:r>
        <w:rPr>
          <w:sz w:val="28"/>
          <w:szCs w:val="28"/>
        </w:rPr>
        <w:t>т работу библиотек, определя</w:t>
      </w:r>
      <w:r w:rsidR="002A185E">
        <w:rPr>
          <w:sz w:val="28"/>
          <w:szCs w:val="28"/>
        </w:rPr>
        <w:t>ю</w:t>
      </w:r>
      <w:r>
        <w:rPr>
          <w:sz w:val="28"/>
          <w:szCs w:val="28"/>
        </w:rPr>
        <w:t>т и организу</w:t>
      </w:r>
      <w:r w:rsidR="002A185E">
        <w:rPr>
          <w:sz w:val="28"/>
          <w:szCs w:val="28"/>
        </w:rPr>
        <w:t>ю</w:t>
      </w:r>
      <w:r>
        <w:rPr>
          <w:sz w:val="28"/>
          <w:szCs w:val="28"/>
        </w:rPr>
        <w:t xml:space="preserve">т награждение победителей </w:t>
      </w:r>
      <w:r w:rsidR="002A185E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К рассмотрению принимаются материалы, </w:t>
      </w:r>
      <w:r w:rsidR="002A185E">
        <w:rPr>
          <w:sz w:val="28"/>
          <w:szCs w:val="28"/>
        </w:rPr>
        <w:t xml:space="preserve">в том числе изготовленные по заказу ЦИК России, Избирательной комиссии Ивановской области и территориальных избирательных комиссий, </w:t>
      </w:r>
      <w:r>
        <w:rPr>
          <w:sz w:val="28"/>
          <w:szCs w:val="28"/>
        </w:rPr>
        <w:t>освещающие деятельность библиотек по организации информационно-</w:t>
      </w:r>
      <w:r w:rsidR="00687369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в период подготовки и проведения выборов </w:t>
      </w:r>
      <w:r w:rsidR="002A185E">
        <w:rPr>
          <w:sz w:val="28"/>
          <w:szCs w:val="28"/>
        </w:rPr>
        <w:t>Губернатора Ивановской области</w:t>
      </w:r>
      <w:r>
        <w:rPr>
          <w:sz w:val="28"/>
          <w:szCs w:val="28"/>
        </w:rPr>
        <w:t xml:space="preserve">, способствующей повышению правовой культуры различных категорий участников избирательного процесса, гражданской активности молодежи, информированности организаторов </w:t>
      </w:r>
      <w:r w:rsidR="00E0588A">
        <w:rPr>
          <w:sz w:val="28"/>
          <w:szCs w:val="28"/>
        </w:rPr>
        <w:t xml:space="preserve">и </w:t>
      </w:r>
      <w:r>
        <w:rPr>
          <w:sz w:val="28"/>
          <w:szCs w:val="28"/>
        </w:rPr>
        <w:t>участников избирательного процесса по вопросам избирательного права</w:t>
      </w:r>
      <w:r w:rsidR="00E0588A">
        <w:rPr>
          <w:sz w:val="28"/>
          <w:szCs w:val="28"/>
        </w:rPr>
        <w:t xml:space="preserve"> на выборах</w:t>
      </w:r>
      <w:proofErr w:type="gramEnd"/>
      <w:r w:rsidR="00E0588A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 xml:space="preserve">. </w:t>
      </w:r>
    </w:p>
    <w:p w:rsidR="00E0588A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Материалы </w:t>
      </w:r>
      <w:r w:rsidR="00E0588A">
        <w:rPr>
          <w:sz w:val="28"/>
          <w:szCs w:val="28"/>
        </w:rPr>
        <w:t xml:space="preserve">размещаются в помещениях библиотек для открытого доступа. Члены конкурсных комиссий посещают каждую библиотеку и </w:t>
      </w:r>
      <w:r w:rsidR="00E0588A">
        <w:rPr>
          <w:sz w:val="28"/>
          <w:szCs w:val="28"/>
        </w:rPr>
        <w:lastRenderedPageBreak/>
        <w:t>знакомятся с материалами библиотек, посвященных выборам Губернатора Ивановской области, а также с информацией о мероприятиях библиотек, проведенных в период проведения Конкурса.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Организационно-методическое сопровождение конкурса возлагается на </w:t>
      </w:r>
      <w:r w:rsidR="00687369">
        <w:rPr>
          <w:sz w:val="28"/>
          <w:szCs w:val="28"/>
        </w:rPr>
        <w:t xml:space="preserve">Центральную универсальную </w:t>
      </w:r>
      <w:r>
        <w:rPr>
          <w:sz w:val="28"/>
          <w:szCs w:val="28"/>
        </w:rPr>
        <w:t>научную библиотеку</w:t>
      </w:r>
      <w:r w:rsidR="00687369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0588A">
        <w:rPr>
          <w:sz w:val="28"/>
          <w:szCs w:val="28"/>
        </w:rPr>
        <w:t>Избирательная комиссия Ивановской области и территориальные избирательные комиссии предоставляют библиотекам плакаты с информацией о кандидатах, разъяснениями порядка заполнения бюллетеней, информацией о</w:t>
      </w:r>
      <w:r w:rsidR="00B111A0">
        <w:rPr>
          <w:sz w:val="28"/>
          <w:szCs w:val="28"/>
        </w:rPr>
        <w:t>б</w:t>
      </w:r>
      <w:r w:rsidR="00E0588A">
        <w:rPr>
          <w:sz w:val="28"/>
          <w:szCs w:val="28"/>
        </w:rPr>
        <w:t xml:space="preserve"> юридической ответственности за нарушение избирательного законодательства, памятки избирателям и участникам выборов, методическую литературу</w:t>
      </w:r>
      <w:r>
        <w:rPr>
          <w:sz w:val="28"/>
          <w:szCs w:val="28"/>
        </w:rPr>
        <w:t>.</w:t>
      </w:r>
    </w:p>
    <w:p w:rsidR="0022432E" w:rsidRDefault="002243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0588A">
        <w:rPr>
          <w:sz w:val="28"/>
          <w:szCs w:val="28"/>
        </w:rPr>
        <w:t xml:space="preserve">Избирательная комиссия Ивановской области и </w:t>
      </w:r>
      <w:r>
        <w:rPr>
          <w:sz w:val="28"/>
          <w:szCs w:val="28"/>
        </w:rPr>
        <w:t>территориальны</w:t>
      </w:r>
      <w:r w:rsidR="00E0588A">
        <w:rPr>
          <w:sz w:val="28"/>
          <w:szCs w:val="28"/>
        </w:rPr>
        <w:t>е</w:t>
      </w:r>
      <w:r>
        <w:rPr>
          <w:sz w:val="28"/>
          <w:szCs w:val="28"/>
        </w:rPr>
        <w:t xml:space="preserve"> избирательны</w:t>
      </w:r>
      <w:r w:rsidR="00E0588A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</w:t>
      </w:r>
      <w:r w:rsidR="00E0588A">
        <w:rPr>
          <w:sz w:val="28"/>
          <w:szCs w:val="28"/>
        </w:rPr>
        <w:t>и</w:t>
      </w:r>
      <w:r>
        <w:rPr>
          <w:sz w:val="28"/>
          <w:szCs w:val="28"/>
        </w:rPr>
        <w:t xml:space="preserve"> обеспечивают библиотеки необходимой информацией о</w:t>
      </w:r>
      <w:r w:rsidR="00E0588A">
        <w:rPr>
          <w:sz w:val="28"/>
          <w:szCs w:val="28"/>
        </w:rPr>
        <w:t xml:space="preserve"> ходе избирательной кампании</w:t>
      </w:r>
      <w:r>
        <w:rPr>
          <w:sz w:val="28"/>
          <w:szCs w:val="28"/>
        </w:rPr>
        <w:t>. Члены избирательных комиссий</w:t>
      </w:r>
      <w:r w:rsidR="00891B3E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приглашению библиотек</w:t>
      </w:r>
      <w:r w:rsidR="00891B3E">
        <w:rPr>
          <w:sz w:val="28"/>
          <w:szCs w:val="28"/>
        </w:rPr>
        <w:t>,</w:t>
      </w:r>
      <w:r>
        <w:rPr>
          <w:sz w:val="28"/>
          <w:szCs w:val="28"/>
        </w:rPr>
        <w:t xml:space="preserve"> встречаются с избирателями, представителями избирательных объединений, кандидатами</w:t>
      </w:r>
      <w:r w:rsidR="00E0588A">
        <w:rPr>
          <w:sz w:val="28"/>
          <w:szCs w:val="28"/>
        </w:rPr>
        <w:t>, наблюдателями</w:t>
      </w:r>
      <w:r>
        <w:rPr>
          <w:sz w:val="28"/>
          <w:szCs w:val="28"/>
        </w:rPr>
        <w:t xml:space="preserve"> для их информирования о ходе избирательной кампании. </w:t>
      </w:r>
    </w:p>
    <w:p w:rsidR="00640DD2" w:rsidRDefault="00640DD2" w:rsidP="00640DD2">
      <w:pPr>
        <w:spacing w:line="360" w:lineRule="auto"/>
        <w:ind w:firstLine="708"/>
        <w:jc w:val="both"/>
        <w:rPr>
          <w:sz w:val="28"/>
          <w:szCs w:val="28"/>
        </w:rPr>
      </w:pPr>
    </w:p>
    <w:p w:rsidR="005B3BB7" w:rsidRPr="00F30018" w:rsidRDefault="005B3BB7" w:rsidP="00640DD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30018">
        <w:rPr>
          <w:b/>
          <w:sz w:val="28"/>
          <w:szCs w:val="28"/>
        </w:rPr>
        <w:t xml:space="preserve">3. Требования, предъявляемые к конкурсным материалам </w:t>
      </w:r>
    </w:p>
    <w:p w:rsidR="005B3BB7" w:rsidRDefault="005B3BB7">
      <w:pPr>
        <w:jc w:val="center"/>
        <w:rPr>
          <w:sz w:val="28"/>
          <w:szCs w:val="28"/>
        </w:rPr>
      </w:pPr>
      <w:r w:rsidRPr="00F30018">
        <w:rPr>
          <w:b/>
          <w:sz w:val="28"/>
          <w:szCs w:val="28"/>
        </w:rPr>
        <w:t>и их оформлению, критерии оценки</w:t>
      </w:r>
    </w:p>
    <w:p w:rsidR="005B3BB7" w:rsidRDefault="005B3BB7">
      <w:pPr>
        <w:jc w:val="center"/>
        <w:rPr>
          <w:b/>
          <w:sz w:val="28"/>
          <w:szCs w:val="28"/>
        </w:rPr>
      </w:pP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На конкурс принимаются индивидуальные и коллективные работы (группа авторов) от каждой библиотеки.</w:t>
      </w:r>
    </w:p>
    <w:p w:rsidR="004E7F98" w:rsidRPr="004E7F98" w:rsidRDefault="005B3BB7" w:rsidP="004E7F98">
      <w:pPr>
        <w:pStyle w:val="a9"/>
        <w:spacing w:line="360" w:lineRule="auto"/>
        <w:ind w:left="0" w:right="0" w:firstLine="709"/>
        <w:jc w:val="both"/>
        <w:rPr>
          <w:bCs/>
        </w:rPr>
      </w:pPr>
      <w:r>
        <w:rPr>
          <w:szCs w:val="28"/>
        </w:rPr>
        <w:t xml:space="preserve">3.2. </w:t>
      </w:r>
      <w:r w:rsidR="004E7F98">
        <w:rPr>
          <w:szCs w:val="28"/>
        </w:rPr>
        <w:t xml:space="preserve">В конкурсе участвует каждая библиотека, в соответствии с </w:t>
      </w:r>
      <w:r w:rsidR="004E7F98" w:rsidRPr="004E7F98">
        <w:rPr>
          <w:szCs w:val="28"/>
        </w:rPr>
        <w:t>п</w:t>
      </w:r>
      <w:r w:rsidR="004E7F98" w:rsidRPr="004E7F98">
        <w:rPr>
          <w:bCs/>
        </w:rPr>
        <w:t xml:space="preserve">еречнем библиотек в Ивановской области, осуществляющих взаимодействие с избирательными комиссиями в Ивановской области, утвержденным постановлением Избирательной комиссии от </w:t>
      </w:r>
      <w:r w:rsidR="00891B3E">
        <w:rPr>
          <w:bCs/>
        </w:rPr>
        <w:t>11</w:t>
      </w:r>
      <w:r w:rsidR="004E7F98" w:rsidRPr="004E7F98">
        <w:rPr>
          <w:bCs/>
        </w:rPr>
        <w:t xml:space="preserve">.07.2014 № </w:t>
      </w:r>
      <w:r w:rsidR="0030039A">
        <w:rPr>
          <w:bCs/>
        </w:rPr>
        <w:t>131/890-5</w:t>
      </w:r>
      <w:r w:rsidR="004E7F98">
        <w:rPr>
          <w:bCs/>
        </w:rPr>
        <w:t xml:space="preserve">. </w:t>
      </w:r>
    </w:p>
    <w:p w:rsidR="004E7F98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E7F98">
        <w:rPr>
          <w:sz w:val="28"/>
          <w:szCs w:val="28"/>
        </w:rPr>
        <w:t>Конкурсные материалы должны быть отражены на информационных стендах или выставках, размещенных в библиотеках</w:t>
      </w:r>
      <w:r w:rsidR="00414737">
        <w:rPr>
          <w:sz w:val="28"/>
          <w:szCs w:val="28"/>
        </w:rPr>
        <w:t xml:space="preserve"> (далее – стенд)</w:t>
      </w:r>
      <w:r w:rsidR="004E7F98">
        <w:rPr>
          <w:sz w:val="28"/>
          <w:szCs w:val="28"/>
        </w:rPr>
        <w:t>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конкурсных материалах должны быть отражены следующие направления деятельности библиотеки: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системного и полного библиографического списка материалов для организаторов выборов, различных категорий участников избирательного процесса, избирателей по вопросу избирательного права, избирательной системы, политической системы, государственного режима, народовластия, системы избирательных комиссий;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содействия повышению гражданской активности и правовой культуры всех слоев населения (наличие планов и программ, реализуемых библиотекой в данном направлении);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библиотекой функций центра информации по вопросам избирательного права;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информировании избирателей о выборах</w:t>
      </w:r>
      <w:r w:rsidR="004E7F98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>;</w:t>
      </w:r>
    </w:p>
    <w:p w:rsidR="009E6D6D" w:rsidRDefault="009E6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полнота информационного стенда или выставки по вопросам выборов</w:t>
      </w:r>
      <w:r w:rsidR="004E7F98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D6D">
        <w:rPr>
          <w:sz w:val="28"/>
          <w:szCs w:val="28"/>
        </w:rPr>
        <w:t xml:space="preserve">обеспечение избирателей информацией о </w:t>
      </w:r>
      <w:r>
        <w:rPr>
          <w:sz w:val="28"/>
          <w:szCs w:val="28"/>
        </w:rPr>
        <w:t xml:space="preserve">деятельности политических партий, </w:t>
      </w:r>
      <w:r w:rsidR="009E6D6D">
        <w:rPr>
          <w:sz w:val="28"/>
          <w:szCs w:val="28"/>
        </w:rPr>
        <w:t xml:space="preserve">зарегистрированных </w:t>
      </w:r>
      <w:r>
        <w:rPr>
          <w:sz w:val="28"/>
          <w:szCs w:val="28"/>
        </w:rPr>
        <w:t>кандидат</w:t>
      </w:r>
      <w:r w:rsidR="00891B3E">
        <w:rPr>
          <w:sz w:val="28"/>
          <w:szCs w:val="28"/>
        </w:rPr>
        <w:t>ах</w:t>
      </w:r>
      <w:r w:rsidR="009E6D6D">
        <w:rPr>
          <w:sz w:val="28"/>
          <w:szCs w:val="28"/>
        </w:rPr>
        <w:t>, программ</w:t>
      </w:r>
      <w:r w:rsidR="004E7F98">
        <w:rPr>
          <w:sz w:val="28"/>
          <w:szCs w:val="28"/>
        </w:rPr>
        <w:t>ах</w:t>
      </w:r>
      <w:r w:rsidR="009E6D6D">
        <w:rPr>
          <w:sz w:val="28"/>
          <w:szCs w:val="28"/>
        </w:rPr>
        <w:t xml:space="preserve"> избирательных объединений;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автоматизированных баз данных при их наличии, систем справочно-библиографического и информационного обслуживания по вопросам избирательного права;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информационных потребностей пользователей в сфере информации о выборах: методы, периодичность, результаты;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традиционных и новых форм индивидуальной и массовой работы с избирателями по вопросам информирования участников избирательного процесса в ходе подготовки и проведения выборов</w:t>
      </w:r>
      <w:r w:rsidR="004E7F98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деятельность, направленная на обслуживание избирателей, территориальных, участковых избирательных комиссий, членов политических партий</w:t>
      </w:r>
      <w:r w:rsidR="009E6D6D">
        <w:rPr>
          <w:sz w:val="28"/>
          <w:szCs w:val="28"/>
        </w:rPr>
        <w:t>, кандидатов</w:t>
      </w:r>
      <w:r w:rsidR="004E7F98">
        <w:rPr>
          <w:sz w:val="28"/>
          <w:szCs w:val="28"/>
        </w:rPr>
        <w:t xml:space="preserve"> и их представителей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мероприятий по информационно-просветительской деятельности, их количество, периодичность, характеристика аудитории;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правового воспитания молодых и будущих избирателей, способствующая вовлечению молодежи в общественно-политическую жизнь общества и уч</w:t>
      </w:r>
      <w:r w:rsidR="009E6D6D">
        <w:rPr>
          <w:sz w:val="28"/>
          <w:szCs w:val="28"/>
        </w:rPr>
        <w:t>астию в избирательных процессах;</w:t>
      </w:r>
    </w:p>
    <w:p w:rsidR="009E6D6D" w:rsidRDefault="009E6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избирателей с ограниченными физическими возможностями информацией о ходе подготовки и проведения выборов</w:t>
      </w:r>
      <w:r w:rsidR="004E7F98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 xml:space="preserve">.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Конкурсные материалы </w:t>
      </w:r>
      <w:r w:rsidR="00414737">
        <w:rPr>
          <w:sz w:val="28"/>
          <w:szCs w:val="28"/>
        </w:rPr>
        <w:t>размещаются на информационном стенде</w:t>
      </w:r>
      <w:r w:rsidR="00891B3E">
        <w:rPr>
          <w:sz w:val="28"/>
          <w:szCs w:val="28"/>
        </w:rPr>
        <w:t xml:space="preserve"> по</w:t>
      </w:r>
      <w:r w:rsidR="00414737">
        <w:rPr>
          <w:sz w:val="28"/>
          <w:szCs w:val="28"/>
        </w:rPr>
        <w:t xml:space="preserve">д названием «Информация для избирателей». На стенде должны быть указаны </w:t>
      </w:r>
      <w:r w:rsidR="00813E94">
        <w:rPr>
          <w:sz w:val="28"/>
          <w:szCs w:val="28"/>
        </w:rPr>
        <w:t>фамилия, имя и отчество</w:t>
      </w:r>
      <w:r>
        <w:rPr>
          <w:sz w:val="28"/>
          <w:szCs w:val="28"/>
        </w:rPr>
        <w:t xml:space="preserve"> сотрудника, ответственного за работу по теме </w:t>
      </w:r>
      <w:r w:rsidR="00891B3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онкурса.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14737">
        <w:rPr>
          <w:sz w:val="28"/>
          <w:szCs w:val="28"/>
        </w:rPr>
        <w:t>На стенде должны быть размещены</w:t>
      </w:r>
      <w:r>
        <w:rPr>
          <w:sz w:val="28"/>
          <w:szCs w:val="28"/>
        </w:rPr>
        <w:t>: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о работе библиотеки по теме конкурса с фотографиями;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библиотеки</w:t>
      </w:r>
      <w:r w:rsidR="00B1705B">
        <w:rPr>
          <w:sz w:val="28"/>
          <w:szCs w:val="28"/>
        </w:rPr>
        <w:t xml:space="preserve"> по теме Конкурса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библиографичес</w:t>
      </w:r>
      <w:r w:rsidR="00B1705B">
        <w:rPr>
          <w:sz w:val="28"/>
          <w:szCs w:val="28"/>
        </w:rPr>
        <w:t>кие разработки</w:t>
      </w:r>
      <w:r w:rsidR="00E96FFD">
        <w:rPr>
          <w:sz w:val="28"/>
          <w:szCs w:val="28"/>
        </w:rPr>
        <w:t>, книги, журналы, статьи</w:t>
      </w:r>
      <w:r w:rsidR="00E96FFD" w:rsidRPr="00E96FFD">
        <w:rPr>
          <w:sz w:val="28"/>
          <w:szCs w:val="28"/>
        </w:rPr>
        <w:t xml:space="preserve"> </w:t>
      </w:r>
      <w:r w:rsidR="00E96FFD">
        <w:rPr>
          <w:sz w:val="28"/>
          <w:szCs w:val="28"/>
        </w:rPr>
        <w:t>по теме Конкурса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листовки, плакаты, фотографии и другие наглядные материалы</w:t>
      </w:r>
      <w:r w:rsidR="00F60772">
        <w:rPr>
          <w:sz w:val="28"/>
          <w:szCs w:val="28"/>
        </w:rPr>
        <w:t>,</w:t>
      </w:r>
      <w:r w:rsidR="00F60772" w:rsidRPr="00F60772">
        <w:rPr>
          <w:sz w:val="28"/>
          <w:szCs w:val="28"/>
        </w:rPr>
        <w:t xml:space="preserve"> </w:t>
      </w:r>
      <w:r w:rsidR="00F60772">
        <w:rPr>
          <w:sz w:val="28"/>
          <w:szCs w:val="28"/>
        </w:rPr>
        <w:t>отчеты о проведенных мероприятиях, в том числе агитационного характера. Информирование избирателей о проведенных агитационных мероприятиях не должно иметь агитационной цели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публикации в средствах массовой информации по вопросам повышения правовой культуры </w:t>
      </w:r>
      <w:r w:rsidR="00E96FFD">
        <w:rPr>
          <w:sz w:val="28"/>
          <w:szCs w:val="28"/>
        </w:rPr>
        <w:t>и информирования избирателей по теме Конкурса</w:t>
      </w:r>
      <w:r>
        <w:rPr>
          <w:sz w:val="28"/>
          <w:szCs w:val="28"/>
        </w:rPr>
        <w:t>, опубликованные по инициативе библиотеки;</w:t>
      </w:r>
    </w:p>
    <w:p w:rsidR="00B1705B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</w:t>
      </w:r>
      <w:r w:rsidR="00F60772">
        <w:rPr>
          <w:sz w:val="28"/>
          <w:szCs w:val="28"/>
        </w:rPr>
        <w:t>избирательных комиссий, в том числе по</w:t>
      </w:r>
      <w:r>
        <w:rPr>
          <w:sz w:val="28"/>
          <w:szCs w:val="28"/>
        </w:rPr>
        <w:t xml:space="preserve"> выбор</w:t>
      </w:r>
      <w:r w:rsidR="00F60772">
        <w:rPr>
          <w:sz w:val="28"/>
          <w:szCs w:val="28"/>
        </w:rPr>
        <w:t>ам</w:t>
      </w:r>
      <w:r w:rsidR="00B1705B">
        <w:rPr>
          <w:sz w:val="28"/>
          <w:szCs w:val="28"/>
        </w:rPr>
        <w:t xml:space="preserve"> Губернатора Ивановской области;</w:t>
      </w:r>
    </w:p>
    <w:p w:rsidR="00E96FFD" w:rsidRDefault="00E96F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ссылки на электронные ресурсы библиотеки, информационны</w:t>
      </w:r>
      <w:r w:rsidR="00891B3E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</w:t>
      </w:r>
      <w:r w:rsidR="00891B3E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Критерии оценки конкурсных работ</w:t>
      </w:r>
      <w:r w:rsidR="00F60772">
        <w:rPr>
          <w:sz w:val="28"/>
          <w:szCs w:val="28"/>
        </w:rPr>
        <w:t>, оцениваемые по трехбалльной системе</w:t>
      </w:r>
      <w:r>
        <w:rPr>
          <w:sz w:val="28"/>
          <w:szCs w:val="28"/>
        </w:rPr>
        <w:t>: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работы целям и задачам </w:t>
      </w:r>
      <w:r w:rsidR="00884927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наличие системного подхода к организации информационно-разъяснительной деятельности </w:t>
      </w:r>
      <w:r w:rsidR="00F60772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в период выборов</w:t>
      </w:r>
      <w:r w:rsidR="00F60772">
        <w:rPr>
          <w:sz w:val="28"/>
          <w:szCs w:val="28"/>
        </w:rPr>
        <w:t xml:space="preserve"> Губернатора Ивановской области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60772">
        <w:rPr>
          <w:sz w:val="28"/>
          <w:szCs w:val="28"/>
        </w:rPr>
        <w:t xml:space="preserve">информационного стенда, </w:t>
      </w:r>
      <w:r>
        <w:rPr>
          <w:sz w:val="28"/>
          <w:szCs w:val="28"/>
        </w:rPr>
        <w:t>выставк</w:t>
      </w:r>
      <w:r w:rsidR="00F6077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60772">
        <w:rPr>
          <w:sz w:val="28"/>
          <w:szCs w:val="28"/>
        </w:rPr>
        <w:t>по теме Конкурса и полнота их оформления, в том числе с учетом материалов избирательных комиссий</w:t>
      </w:r>
      <w:r>
        <w:rPr>
          <w:sz w:val="28"/>
          <w:szCs w:val="28"/>
        </w:rPr>
        <w:t>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массовых мероприятий, встреч с молодежью, </w:t>
      </w:r>
      <w:r w:rsidR="009E6D6D">
        <w:rPr>
          <w:sz w:val="28"/>
          <w:szCs w:val="28"/>
        </w:rPr>
        <w:t xml:space="preserve">инвалидами, </w:t>
      </w:r>
      <w:r w:rsidR="00F60772">
        <w:rPr>
          <w:sz w:val="28"/>
          <w:szCs w:val="28"/>
        </w:rPr>
        <w:t xml:space="preserve">кандидатами, </w:t>
      </w:r>
      <w:r>
        <w:rPr>
          <w:sz w:val="28"/>
          <w:szCs w:val="28"/>
        </w:rPr>
        <w:t>пред</w:t>
      </w:r>
      <w:r w:rsidR="00F60772">
        <w:rPr>
          <w:sz w:val="28"/>
          <w:szCs w:val="28"/>
        </w:rPr>
        <w:t>ставителями политических партий и (или)</w:t>
      </w:r>
      <w:r>
        <w:rPr>
          <w:sz w:val="28"/>
          <w:szCs w:val="28"/>
        </w:rPr>
        <w:t xml:space="preserve"> </w:t>
      </w:r>
      <w:r w:rsidR="00F60772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>трудовых коллективов и др</w:t>
      </w:r>
      <w:r w:rsidR="009E6D6D">
        <w:rPr>
          <w:sz w:val="28"/>
          <w:szCs w:val="28"/>
        </w:rPr>
        <w:t>угих</w:t>
      </w:r>
      <w:r>
        <w:rPr>
          <w:sz w:val="28"/>
          <w:szCs w:val="28"/>
        </w:rPr>
        <w:t xml:space="preserve"> групп избирателей (их количество, форма подачи материала, выбор способа доведения информации с учетом аудитории, свободное владение материалом организаторами</w:t>
      </w:r>
      <w:r w:rsidR="00F60772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раскрытие темы, оформление);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информационных технологий, взаимодействи</w:t>
      </w:r>
      <w:r w:rsidR="009E6D6D">
        <w:rPr>
          <w:sz w:val="28"/>
          <w:szCs w:val="28"/>
        </w:rPr>
        <w:t xml:space="preserve">е </w:t>
      </w:r>
      <w:r>
        <w:rPr>
          <w:sz w:val="28"/>
          <w:szCs w:val="28"/>
        </w:rPr>
        <w:t>со</w:t>
      </w:r>
      <w:r w:rsidR="009E6D6D">
        <w:rPr>
          <w:sz w:val="28"/>
          <w:szCs w:val="28"/>
        </w:rPr>
        <w:t xml:space="preserve"> средствами массовой информации</w:t>
      </w:r>
      <w:r w:rsidR="00F60772">
        <w:rPr>
          <w:sz w:val="28"/>
          <w:szCs w:val="28"/>
        </w:rPr>
        <w:t>.</w:t>
      </w:r>
    </w:p>
    <w:p w:rsidR="005B3BB7" w:rsidRDefault="009E6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BB7">
        <w:rPr>
          <w:sz w:val="28"/>
          <w:szCs w:val="28"/>
        </w:rPr>
        <w:t xml:space="preserve">3.7. Конкурсные </w:t>
      </w:r>
      <w:r w:rsidR="00DB7F45">
        <w:rPr>
          <w:sz w:val="28"/>
          <w:szCs w:val="28"/>
        </w:rPr>
        <w:t>комиссии оценивают стенды библиотек в период работы на выборах Губернатора Ивановской области участковых избирательных комиссий в соответствии с пунктами 2.3-2.5 настоящего Положения</w:t>
      </w:r>
      <w:r w:rsidR="005B3BB7">
        <w:rPr>
          <w:sz w:val="28"/>
          <w:szCs w:val="28"/>
        </w:rPr>
        <w:t>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</w:p>
    <w:p w:rsidR="005B3BB7" w:rsidRDefault="005B3BB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30018">
        <w:rPr>
          <w:b/>
          <w:sz w:val="28"/>
          <w:szCs w:val="28"/>
        </w:rPr>
        <w:t xml:space="preserve">4. </w:t>
      </w:r>
      <w:r w:rsidR="00DB7F45">
        <w:rPr>
          <w:b/>
          <w:sz w:val="28"/>
          <w:szCs w:val="28"/>
        </w:rPr>
        <w:t>Подведение итогов Конкурса и н</w:t>
      </w:r>
      <w:r w:rsidRPr="00F30018">
        <w:rPr>
          <w:b/>
          <w:sz w:val="28"/>
          <w:szCs w:val="28"/>
        </w:rPr>
        <w:t xml:space="preserve">аграждение победителей </w:t>
      </w:r>
    </w:p>
    <w:p w:rsidR="00525D6F" w:rsidRDefault="005B3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основании решения конкурсной комиссии </w:t>
      </w:r>
      <w:r w:rsidR="00525D6F">
        <w:rPr>
          <w:sz w:val="28"/>
          <w:szCs w:val="28"/>
        </w:rPr>
        <w:t>территориальная избирательная комиссия определяет трех победителей.</w:t>
      </w:r>
      <w:r w:rsidR="002F6B29">
        <w:rPr>
          <w:sz w:val="28"/>
          <w:szCs w:val="28"/>
        </w:rPr>
        <w:t xml:space="preserve"> Территориальная избирательная комиссия награждает победителей дипломами и призами. </w:t>
      </w:r>
      <w:r w:rsidR="00525D6F">
        <w:rPr>
          <w:sz w:val="28"/>
          <w:szCs w:val="28"/>
        </w:rPr>
        <w:t xml:space="preserve"> Материалы библиотеки, занявшей 1 место, направляются в Избирательную комиссию Ивановской области. Материалы представляются в электронном виде (фотографии стендов).</w:t>
      </w:r>
    </w:p>
    <w:p w:rsidR="005B3BB7" w:rsidRDefault="00525D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 </w:t>
      </w:r>
      <w:r w:rsidR="005B3BB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="005B3BB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B3BB7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 xml:space="preserve">на основе представленных материалов принимает решение об итогах Конкурса. Избирательная комиссия Ивановской области, заслушав сообщение о работе конкурсной комиссии, </w:t>
      </w:r>
      <w:r w:rsidR="005B3BB7">
        <w:rPr>
          <w:sz w:val="28"/>
          <w:szCs w:val="28"/>
        </w:rPr>
        <w:t xml:space="preserve">своим постановлением об итогах </w:t>
      </w:r>
      <w:r w:rsidR="00853E8A">
        <w:rPr>
          <w:sz w:val="28"/>
          <w:szCs w:val="28"/>
        </w:rPr>
        <w:t>К</w:t>
      </w:r>
      <w:r w:rsidR="005B3BB7">
        <w:rPr>
          <w:sz w:val="28"/>
          <w:szCs w:val="28"/>
        </w:rPr>
        <w:t xml:space="preserve">онкурса награждает </w:t>
      </w:r>
      <w:r w:rsidR="009E6D6D">
        <w:rPr>
          <w:sz w:val="28"/>
          <w:szCs w:val="28"/>
        </w:rPr>
        <w:lastRenderedPageBreak/>
        <w:t>победителей</w:t>
      </w:r>
      <w:r>
        <w:rPr>
          <w:sz w:val="28"/>
          <w:szCs w:val="28"/>
        </w:rPr>
        <w:t>, занявших первые три места,</w:t>
      </w:r>
      <w:r w:rsidR="005B3BB7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>, призами (премиями)</w:t>
      </w:r>
      <w:r w:rsidR="005B3BB7">
        <w:rPr>
          <w:sz w:val="28"/>
          <w:szCs w:val="28"/>
        </w:rPr>
        <w:t xml:space="preserve">. </w:t>
      </w:r>
      <w:r w:rsidR="0022432E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, приз (премия) </w:t>
      </w:r>
      <w:r w:rsidR="005B3BB7">
        <w:rPr>
          <w:sz w:val="28"/>
          <w:szCs w:val="28"/>
        </w:rPr>
        <w:t>вруча</w:t>
      </w:r>
      <w:r>
        <w:rPr>
          <w:sz w:val="28"/>
          <w:szCs w:val="28"/>
        </w:rPr>
        <w:t>ю</w:t>
      </w:r>
      <w:r w:rsidR="005B3BB7">
        <w:rPr>
          <w:sz w:val="28"/>
          <w:szCs w:val="28"/>
        </w:rPr>
        <w:t xml:space="preserve">тся исполнителю или коллективу сотрудников библиотеки, ответственному за ведение работы по теме </w:t>
      </w:r>
      <w:r w:rsidR="00853E8A">
        <w:rPr>
          <w:sz w:val="28"/>
          <w:szCs w:val="28"/>
        </w:rPr>
        <w:t>К</w:t>
      </w:r>
      <w:r w:rsidR="005B3BB7">
        <w:rPr>
          <w:sz w:val="28"/>
          <w:szCs w:val="28"/>
        </w:rPr>
        <w:t>онкурса.</w:t>
      </w:r>
      <w:r>
        <w:rPr>
          <w:sz w:val="28"/>
          <w:szCs w:val="28"/>
        </w:rPr>
        <w:t xml:space="preserve"> Избирательная комиссия Ивановской области награждает дипломами участника </w:t>
      </w:r>
      <w:r w:rsidR="00853E8A">
        <w:rPr>
          <w:sz w:val="28"/>
          <w:szCs w:val="28"/>
        </w:rPr>
        <w:t>К</w:t>
      </w:r>
      <w:r>
        <w:rPr>
          <w:sz w:val="28"/>
          <w:szCs w:val="28"/>
        </w:rPr>
        <w:t>онкурса библиотеки, чьи материалы были направлены в Избирательную комиссию Ивановской области. В соответствии с предложениями конкурсной комиссии, территориальных избирательных комиссий Избирательная комиссия Ивановской области вправе наградить призами библиотеки, чья информационно-разъяснительная деятельность на выборах Губернатора Ивановской области оказала существенное влияние на явку избирателей</w:t>
      </w:r>
      <w:r w:rsidR="002F6B29">
        <w:rPr>
          <w:sz w:val="28"/>
          <w:szCs w:val="28"/>
        </w:rPr>
        <w:t xml:space="preserve">, получила одобрение со стороны избирателей. </w:t>
      </w:r>
    </w:p>
    <w:p w:rsidR="005B3BB7" w:rsidRDefault="002243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B3BB7">
        <w:rPr>
          <w:sz w:val="28"/>
          <w:szCs w:val="28"/>
        </w:rPr>
        <w:t>Церемония награждения победителей конкурса производится в торжественной обстановке в присутствии членов Избирательной комиссии Ивановской области, членов конкурсной комиссии, представителей Департамента культуры и культурного наследия Ивановской области, библиотек и средств массовой информации.</w:t>
      </w:r>
    </w:p>
    <w:p w:rsidR="005B3BB7" w:rsidRDefault="005B3BB7">
      <w:pPr>
        <w:spacing w:line="360" w:lineRule="auto"/>
        <w:ind w:firstLine="708"/>
        <w:jc w:val="both"/>
        <w:rPr>
          <w:sz w:val="28"/>
          <w:szCs w:val="28"/>
        </w:rPr>
      </w:pPr>
    </w:p>
    <w:p w:rsidR="005B3BB7" w:rsidRPr="00F30018" w:rsidRDefault="005B3BB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30018">
        <w:rPr>
          <w:b/>
          <w:sz w:val="28"/>
          <w:szCs w:val="28"/>
        </w:rPr>
        <w:t>5. Состав конкурсной комиссии</w:t>
      </w:r>
    </w:p>
    <w:p w:rsidR="005B3BB7" w:rsidRDefault="005B3BB7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7194"/>
      </w:tblGrid>
      <w:tr w:rsidR="005B3BB7">
        <w:tc>
          <w:tcPr>
            <w:tcW w:w="2943" w:type="dxa"/>
          </w:tcPr>
          <w:p w:rsidR="005B3BB7" w:rsidRDefault="005B3B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7194" w:type="dxa"/>
          </w:tcPr>
          <w:p w:rsidR="005B3BB7" w:rsidRDefault="005B3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Анатольевич – заместитель председателя Избирательной комиссии Ивановской области;</w:t>
            </w:r>
          </w:p>
          <w:p w:rsidR="005B3BB7" w:rsidRDefault="005B3BB7">
            <w:pPr>
              <w:rPr>
                <w:sz w:val="28"/>
                <w:szCs w:val="28"/>
              </w:rPr>
            </w:pPr>
          </w:p>
        </w:tc>
      </w:tr>
      <w:tr w:rsidR="005B3BB7">
        <w:tc>
          <w:tcPr>
            <w:tcW w:w="2943" w:type="dxa"/>
          </w:tcPr>
          <w:p w:rsidR="005B3BB7" w:rsidRDefault="005B3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7194" w:type="dxa"/>
          </w:tcPr>
          <w:p w:rsidR="005B3BB7" w:rsidRDefault="005B3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Ольга Евгеньевна – заместитель начальника Департамента культуры и культурного наследия Ивановской области – статс-секретарь;</w:t>
            </w:r>
          </w:p>
          <w:p w:rsidR="005B3BB7" w:rsidRDefault="005B3BB7">
            <w:pPr>
              <w:jc w:val="both"/>
              <w:rPr>
                <w:sz w:val="28"/>
                <w:szCs w:val="28"/>
              </w:rPr>
            </w:pPr>
          </w:p>
        </w:tc>
      </w:tr>
      <w:tr w:rsidR="005B3BB7">
        <w:tc>
          <w:tcPr>
            <w:tcW w:w="2943" w:type="dxa"/>
          </w:tcPr>
          <w:p w:rsidR="005B3BB7" w:rsidRDefault="005B3B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7194" w:type="dxa"/>
          </w:tcPr>
          <w:p w:rsidR="005B3BB7" w:rsidRDefault="00224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Дмитрий Вячеславович</w:t>
            </w:r>
            <w:r w:rsidR="005B3BB7">
              <w:rPr>
                <w:sz w:val="28"/>
                <w:szCs w:val="28"/>
              </w:rPr>
              <w:t xml:space="preserve"> – </w:t>
            </w:r>
            <w:r w:rsidR="00561B5F">
              <w:rPr>
                <w:sz w:val="28"/>
                <w:szCs w:val="28"/>
              </w:rPr>
              <w:t xml:space="preserve">ведущий </w:t>
            </w:r>
            <w:r w:rsidR="005B3BB7">
              <w:rPr>
                <w:sz w:val="28"/>
                <w:szCs w:val="28"/>
              </w:rPr>
              <w:t xml:space="preserve">консультант </w:t>
            </w:r>
            <w:r w:rsidR="00561B5F">
              <w:rPr>
                <w:sz w:val="28"/>
                <w:szCs w:val="28"/>
              </w:rPr>
              <w:t>организационно-правового</w:t>
            </w:r>
            <w:r w:rsidR="005B3BB7">
              <w:rPr>
                <w:sz w:val="28"/>
                <w:szCs w:val="28"/>
              </w:rPr>
              <w:t xml:space="preserve"> отдела аппарата Избирательной комиссии Ивановской области; </w:t>
            </w:r>
          </w:p>
          <w:p w:rsidR="005B3BB7" w:rsidRDefault="005B3BB7">
            <w:pPr>
              <w:rPr>
                <w:sz w:val="28"/>
                <w:szCs w:val="28"/>
              </w:rPr>
            </w:pPr>
          </w:p>
        </w:tc>
      </w:tr>
      <w:tr w:rsidR="005B3BB7">
        <w:tc>
          <w:tcPr>
            <w:tcW w:w="2943" w:type="dxa"/>
          </w:tcPr>
          <w:p w:rsidR="005B3BB7" w:rsidRDefault="002A34DA" w:rsidP="002A34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  <w:tc>
          <w:tcPr>
            <w:tcW w:w="7194" w:type="dxa"/>
          </w:tcPr>
          <w:p w:rsidR="0022432E" w:rsidRDefault="002243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Вера Григорьевна</w:t>
            </w:r>
            <w:r w:rsidR="005B3BB7">
              <w:rPr>
                <w:sz w:val="28"/>
                <w:szCs w:val="28"/>
              </w:rPr>
              <w:t xml:space="preserve"> – заместитель директора </w:t>
            </w:r>
            <w:r>
              <w:rPr>
                <w:sz w:val="28"/>
                <w:szCs w:val="28"/>
              </w:rPr>
              <w:t>Центральной универсальной</w:t>
            </w:r>
            <w:r w:rsidR="005B3BB7">
              <w:rPr>
                <w:sz w:val="28"/>
                <w:szCs w:val="28"/>
              </w:rPr>
              <w:t xml:space="preserve"> научной библиотеки</w:t>
            </w:r>
            <w:r>
              <w:rPr>
                <w:sz w:val="28"/>
                <w:szCs w:val="28"/>
              </w:rPr>
              <w:t xml:space="preserve"> Ивановской области;</w:t>
            </w:r>
          </w:p>
          <w:p w:rsidR="002A34DA" w:rsidRDefault="002A34DA">
            <w:pPr>
              <w:jc w:val="both"/>
              <w:rPr>
                <w:sz w:val="28"/>
                <w:szCs w:val="28"/>
              </w:rPr>
            </w:pPr>
          </w:p>
          <w:p w:rsidR="0022432E" w:rsidRDefault="002A34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Тарарова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  <w:r w:rsidR="007D13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заведующая</w:t>
            </w:r>
            <w:r w:rsidR="007D1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информационно-библиографическим и правовым центром Центральной универсальной научной  библиотеки</w:t>
            </w:r>
            <w:r w:rsidR="007D13D1">
              <w:rPr>
                <w:sz w:val="28"/>
                <w:szCs w:val="28"/>
              </w:rPr>
              <w:t xml:space="preserve"> Ивановской области</w:t>
            </w:r>
            <w:r>
              <w:rPr>
                <w:sz w:val="28"/>
                <w:szCs w:val="28"/>
              </w:rPr>
              <w:t xml:space="preserve">; </w:t>
            </w:r>
          </w:p>
          <w:p w:rsidR="002A34DA" w:rsidRDefault="002A34DA">
            <w:pPr>
              <w:jc w:val="both"/>
              <w:rPr>
                <w:sz w:val="28"/>
                <w:szCs w:val="28"/>
              </w:rPr>
            </w:pPr>
          </w:p>
          <w:p w:rsidR="005B3BB7" w:rsidRDefault="00745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Екатерина Сергеевна</w:t>
            </w:r>
            <w:r w:rsidR="005B3BB7">
              <w:rPr>
                <w:sz w:val="28"/>
                <w:szCs w:val="28"/>
              </w:rPr>
              <w:t xml:space="preserve"> – </w:t>
            </w:r>
            <w:r w:rsidR="007D13D1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-эксперт отдела государственной поддержки музейного, библиотечного дела и взаимодействия с муниципальными образованиями</w:t>
            </w:r>
            <w:r w:rsidR="005B3BB7">
              <w:rPr>
                <w:sz w:val="28"/>
                <w:szCs w:val="28"/>
              </w:rPr>
              <w:t xml:space="preserve"> Департамента культуры и культурного наследия Ивановской области</w:t>
            </w:r>
          </w:p>
          <w:p w:rsidR="005B3BB7" w:rsidRDefault="005B3BB7">
            <w:pPr>
              <w:jc w:val="both"/>
              <w:rPr>
                <w:sz w:val="28"/>
                <w:szCs w:val="28"/>
              </w:rPr>
            </w:pPr>
          </w:p>
        </w:tc>
      </w:tr>
      <w:tr w:rsidR="005B3BB7">
        <w:tblPrEx>
          <w:tblLook w:val="0000"/>
        </w:tblPrEx>
        <w:tc>
          <w:tcPr>
            <w:tcW w:w="2943" w:type="dxa"/>
          </w:tcPr>
          <w:p w:rsidR="005B3BB7" w:rsidRDefault="005B3BB7">
            <w:pPr>
              <w:pStyle w:val="4"/>
              <w:spacing w:line="360" w:lineRule="auto"/>
              <w:jc w:val="both"/>
            </w:pPr>
          </w:p>
        </w:tc>
        <w:tc>
          <w:tcPr>
            <w:tcW w:w="7194" w:type="dxa"/>
          </w:tcPr>
          <w:p w:rsidR="005B3BB7" w:rsidRDefault="005B3BB7">
            <w:pPr>
              <w:pStyle w:val="4"/>
              <w:jc w:val="both"/>
            </w:pPr>
          </w:p>
        </w:tc>
      </w:tr>
    </w:tbl>
    <w:p w:rsidR="005B3BB7" w:rsidRDefault="005B3BB7">
      <w:pPr>
        <w:pStyle w:val="4"/>
        <w:spacing w:line="360" w:lineRule="auto"/>
        <w:jc w:val="both"/>
      </w:pPr>
    </w:p>
    <w:sectPr w:rsidR="005B3BB7" w:rsidSect="00D21179">
      <w:headerReference w:type="default" r:id="rId9"/>
      <w:pgSz w:w="11906" w:h="16838"/>
      <w:pgMar w:top="1134" w:right="851" w:bottom="147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93" w:rsidRDefault="00421F93">
      <w:r>
        <w:separator/>
      </w:r>
    </w:p>
  </w:endnote>
  <w:endnote w:type="continuationSeparator" w:id="1">
    <w:p w:rsidR="00421F93" w:rsidRDefault="0042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93" w:rsidRDefault="00421F93">
      <w:r>
        <w:separator/>
      </w:r>
    </w:p>
  </w:footnote>
  <w:footnote w:type="continuationSeparator" w:id="1">
    <w:p w:rsidR="00421F93" w:rsidRDefault="0042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21F93" w:rsidRDefault="00421F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>
    <w:pPr>
      <w:pStyle w:val="aa"/>
      <w:jc w:val="center"/>
    </w:pPr>
    <w:r>
      <w:t>2</w:t>
    </w:r>
  </w:p>
  <w:p w:rsidR="00421F93" w:rsidRDefault="00421F93" w:rsidP="00A80773">
    <w:pPr>
      <w:pStyle w:val="aa"/>
      <w:tabs>
        <w:tab w:val="clear" w:pos="4677"/>
        <w:tab w:val="clear" w:pos="9355"/>
        <w:tab w:val="right" w:pos="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>
    <w:pPr>
      <w:pStyle w:val="aa"/>
      <w:jc w:val="center"/>
    </w:pPr>
    <w:fldSimple w:instr="PAGE   \* MERGEFORMAT">
      <w:r w:rsidR="00E579BD">
        <w:rPr>
          <w:noProof/>
        </w:rPr>
        <w:t>9</w:t>
      </w:r>
    </w:fldSimple>
  </w:p>
  <w:p w:rsidR="00421F93" w:rsidRDefault="00421F9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3BB7"/>
    <w:rsid w:val="00082524"/>
    <w:rsid w:val="000A329E"/>
    <w:rsid w:val="000B0ABE"/>
    <w:rsid w:val="001D227D"/>
    <w:rsid w:val="0022432E"/>
    <w:rsid w:val="0025042C"/>
    <w:rsid w:val="002A185E"/>
    <w:rsid w:val="002A34DA"/>
    <w:rsid w:val="002B2023"/>
    <w:rsid w:val="002F6B29"/>
    <w:rsid w:val="0030039A"/>
    <w:rsid w:val="00414737"/>
    <w:rsid w:val="00421F93"/>
    <w:rsid w:val="004A060E"/>
    <w:rsid w:val="004E7F98"/>
    <w:rsid w:val="00516FB4"/>
    <w:rsid w:val="00525D6F"/>
    <w:rsid w:val="00561B5F"/>
    <w:rsid w:val="005B3BB7"/>
    <w:rsid w:val="00640DD2"/>
    <w:rsid w:val="00687369"/>
    <w:rsid w:val="00745500"/>
    <w:rsid w:val="00797555"/>
    <w:rsid w:val="007D13D1"/>
    <w:rsid w:val="0081143F"/>
    <w:rsid w:val="00813E94"/>
    <w:rsid w:val="00835E3E"/>
    <w:rsid w:val="00853E8A"/>
    <w:rsid w:val="00884927"/>
    <w:rsid w:val="00891B3E"/>
    <w:rsid w:val="008B4C1F"/>
    <w:rsid w:val="00971B57"/>
    <w:rsid w:val="009E6D6D"/>
    <w:rsid w:val="00A405F5"/>
    <w:rsid w:val="00A80773"/>
    <w:rsid w:val="00AD2344"/>
    <w:rsid w:val="00AE2BC7"/>
    <w:rsid w:val="00B111A0"/>
    <w:rsid w:val="00B1705B"/>
    <w:rsid w:val="00BA7F14"/>
    <w:rsid w:val="00CE7C7D"/>
    <w:rsid w:val="00CF0AB3"/>
    <w:rsid w:val="00D21179"/>
    <w:rsid w:val="00D37E5A"/>
    <w:rsid w:val="00DA309A"/>
    <w:rsid w:val="00DB7F45"/>
    <w:rsid w:val="00DD0CC1"/>
    <w:rsid w:val="00DD67F4"/>
    <w:rsid w:val="00E0588A"/>
    <w:rsid w:val="00E3497F"/>
    <w:rsid w:val="00E579BD"/>
    <w:rsid w:val="00E96FFD"/>
    <w:rsid w:val="00EC3634"/>
    <w:rsid w:val="00F27BD9"/>
    <w:rsid w:val="00F30018"/>
    <w:rsid w:val="00F60772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2117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D21179"/>
    <w:pPr>
      <w:keepNext/>
      <w:jc w:val="center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D21179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D21179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21179"/>
    <w:pPr>
      <w:keepNext/>
      <w:ind w:firstLine="66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21179"/>
    <w:pPr>
      <w:keepNext/>
      <w:spacing w:line="420" w:lineRule="exact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2117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rsid w:val="00D21179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rsid w:val="00D2117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rsid w:val="00D211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rsid w:val="00D211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semiHidden/>
    <w:rsid w:val="00D2117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semiHidden/>
    <w:rsid w:val="00D21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semiHidden/>
    <w:rsid w:val="00D21179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semiHidden/>
    <w:rsid w:val="00D21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semiHidden/>
    <w:unhideWhenUsed/>
    <w:rsid w:val="00D2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D21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11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lock Text"/>
    <w:basedOn w:val="a"/>
    <w:uiPriority w:val="99"/>
    <w:semiHidden/>
    <w:rsid w:val="00F83F5B"/>
    <w:pPr>
      <w:widowControl w:val="0"/>
      <w:autoSpaceDE w:val="0"/>
      <w:autoSpaceDN w:val="0"/>
      <w:adjustRightInd w:val="0"/>
      <w:spacing w:line="216" w:lineRule="auto"/>
      <w:ind w:left="4820" w:right="200"/>
      <w:jc w:val="center"/>
    </w:pPr>
    <w:rPr>
      <w:sz w:val="28"/>
      <w:szCs w:val="18"/>
    </w:rPr>
  </w:style>
  <w:style w:type="paragraph" w:styleId="aa">
    <w:name w:val="header"/>
    <w:basedOn w:val="a"/>
    <w:uiPriority w:val="99"/>
    <w:unhideWhenUsed/>
    <w:rsid w:val="00D211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rsid w:val="00D2117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semiHidden/>
    <w:unhideWhenUsed/>
    <w:rsid w:val="00D21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sid w:val="00D21179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uiPriority w:val="10"/>
    <w:qFormat/>
    <w:rsid w:val="00745500"/>
    <w:pPr>
      <w:widowControl w:val="0"/>
      <w:autoSpaceDE w:val="0"/>
      <w:autoSpaceDN w:val="0"/>
      <w:adjustRightInd w:val="0"/>
      <w:spacing w:line="216" w:lineRule="auto"/>
      <w:ind w:left="6360" w:right="200"/>
      <w:jc w:val="center"/>
    </w:pPr>
    <w:rPr>
      <w:sz w:val="28"/>
      <w:szCs w:val="18"/>
    </w:rPr>
  </w:style>
  <w:style w:type="character" w:customStyle="1" w:styleId="af">
    <w:name w:val="Название Знак"/>
    <w:basedOn w:val="a0"/>
    <w:link w:val="ae"/>
    <w:uiPriority w:val="10"/>
    <w:rsid w:val="00745500"/>
    <w:rPr>
      <w:rFonts w:ascii="Times New Roman" w:eastAsia="Times New Roman" w:hAnsi="Times New Roman"/>
      <w:sz w:val="28"/>
      <w:szCs w:val="18"/>
    </w:rPr>
  </w:style>
  <w:style w:type="character" w:styleId="af0">
    <w:name w:val="page number"/>
    <w:basedOn w:val="a0"/>
    <w:uiPriority w:val="99"/>
    <w:semiHidden/>
    <w:rsid w:val="007455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admin37</cp:lastModifiedBy>
  <cp:revision>16</cp:revision>
  <cp:lastPrinted>2014-06-30T09:23:00Z</cp:lastPrinted>
  <dcterms:created xsi:type="dcterms:W3CDTF">2014-06-26T12:49:00Z</dcterms:created>
  <dcterms:modified xsi:type="dcterms:W3CDTF">2014-08-04T10:27:00Z</dcterms:modified>
</cp:coreProperties>
</file>