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7674CE">
        <w:t>01</w:t>
      </w:r>
      <w:r w:rsidR="00600424">
        <w:t>»</w:t>
      </w:r>
      <w:r>
        <w:t xml:space="preserve"> </w:t>
      </w:r>
      <w:r w:rsidR="007674CE">
        <w:t>октября</w:t>
      </w:r>
      <w:r>
        <w:t xml:space="preserve"> 20</w:t>
      </w:r>
      <w:r w:rsidR="00600424">
        <w:t>20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CE6424">
        <w:rPr>
          <w:sz w:val="28"/>
          <w:szCs w:val="28"/>
        </w:rPr>
        <w:t>а</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CE6424">
        <w:rPr>
          <w:sz w:val="28"/>
          <w:szCs w:val="28"/>
        </w:rPr>
        <w:t>ого</w:t>
      </w:r>
      <w:r w:rsidR="00E53B86">
        <w:rPr>
          <w:sz w:val="28"/>
          <w:szCs w:val="28"/>
        </w:rPr>
        <w:t xml:space="preserve"> участк</w:t>
      </w:r>
      <w:r w:rsidR="00CE6424">
        <w:rPr>
          <w:sz w:val="28"/>
          <w:szCs w:val="28"/>
        </w:rPr>
        <w:t>а</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600424">
        <w:rPr>
          <w:b/>
        </w:rPr>
        <w:t>20</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CE6424">
        <w:rPr>
          <w:szCs w:val="24"/>
        </w:rPr>
        <w:t>а</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CE6424">
        <w:rPr>
          <w:szCs w:val="24"/>
        </w:rPr>
        <w:t>ого</w:t>
      </w:r>
      <w:r w:rsidR="001E5AE3">
        <w:rPr>
          <w:szCs w:val="24"/>
        </w:rPr>
        <w:t xml:space="preserve"> участк</w:t>
      </w:r>
      <w:r w:rsidR="00CE6424">
        <w:rPr>
          <w:szCs w:val="24"/>
        </w:rPr>
        <w:t>а</w:t>
      </w:r>
      <w:r w:rsidR="00E53B86">
        <w:rPr>
          <w:szCs w:val="24"/>
        </w:rPr>
        <w:t>.</w:t>
      </w:r>
    </w:p>
    <w:p w:rsidR="00E53B86" w:rsidRDefault="00E53B86" w:rsidP="00F57309">
      <w:pPr>
        <w:pStyle w:val="a3"/>
        <w:ind w:right="0" w:firstLine="708"/>
        <w:jc w:val="both"/>
      </w:pPr>
    </w:p>
    <w:p w:rsidR="00E53B86" w:rsidRDefault="00E53B86" w:rsidP="002C098C">
      <w:pPr>
        <w:jc w:val="both"/>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6775EE">
        <w:t>2</w:t>
      </w:r>
      <w:r w:rsidR="007674CE">
        <w:t>4</w:t>
      </w:r>
      <w:r w:rsidR="00DE25D1">
        <w:t>.</w:t>
      </w:r>
      <w:r w:rsidR="007674CE">
        <w:t>09</w:t>
      </w:r>
      <w:r>
        <w:t>.20</w:t>
      </w:r>
      <w:r w:rsidR="00600424">
        <w:t>20</w:t>
      </w:r>
      <w:r>
        <w:t xml:space="preserve"> </w:t>
      </w:r>
      <w:r w:rsidRPr="001623AE">
        <w:t xml:space="preserve">№ </w:t>
      </w:r>
      <w:r w:rsidR="007674CE">
        <w:t>490</w:t>
      </w:r>
      <w:r w:rsidRPr="001623AE">
        <w:t>-п</w:t>
      </w:r>
      <w:r w:rsidRPr="002C098C">
        <w:t xml:space="preserve"> «О проведении аукциона </w:t>
      </w:r>
      <w:r w:rsidR="00AC69B0">
        <w:t>на право заключения договор</w:t>
      </w:r>
      <w:r w:rsidR="00CE6424">
        <w:t>а</w:t>
      </w:r>
      <w:r w:rsidR="00AC69B0">
        <w:t xml:space="preserve"> аренды</w:t>
      </w:r>
      <w:r w:rsidRPr="002C098C">
        <w:t xml:space="preserve"> </w:t>
      </w:r>
      <w:r>
        <w:t>земельн</w:t>
      </w:r>
      <w:r w:rsidR="00CE6424">
        <w:t>ого</w:t>
      </w:r>
      <w:r w:rsidR="001E5AE3">
        <w:t xml:space="preserve"> участк</w:t>
      </w:r>
      <w:r w:rsidR="00CE6424">
        <w:t>а</w:t>
      </w:r>
      <w:r>
        <w:t xml:space="preserve"> с кадастровым номер</w:t>
      </w:r>
      <w:r w:rsidR="00CE6424">
        <w:t>о</w:t>
      </w:r>
      <w:r>
        <w:t>м 37:11:0</w:t>
      </w:r>
      <w:r w:rsidR="007674CE">
        <w:t>40104</w:t>
      </w:r>
      <w:r>
        <w:t>:</w:t>
      </w:r>
      <w:r w:rsidR="007674CE">
        <w:t>367</w:t>
      </w:r>
      <w:r>
        <w:t>».</w:t>
      </w:r>
    </w:p>
    <w:p w:rsidR="003377CD" w:rsidRPr="002C098C" w:rsidRDefault="003377CD"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3377CD" w:rsidRPr="00423406" w:rsidRDefault="003377CD"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3377CD" w:rsidRPr="00F24BED" w:rsidRDefault="003377CD"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600424">
        <w:t>0</w:t>
      </w:r>
      <w:r w:rsidR="007674CE">
        <w:t>7</w:t>
      </w:r>
      <w:r w:rsidRPr="001623AE">
        <w:t>»</w:t>
      </w:r>
      <w:r>
        <w:t xml:space="preserve"> </w:t>
      </w:r>
      <w:r w:rsidR="007674CE">
        <w:t>октября</w:t>
      </w:r>
      <w:r w:rsidRPr="001623AE">
        <w:t xml:space="preserve"> </w:t>
      </w:r>
      <w:r>
        <w:t>20</w:t>
      </w:r>
      <w:r w:rsidR="00600424">
        <w:t>20</w:t>
      </w:r>
      <w:r w:rsidRPr="001623AE">
        <w:t xml:space="preserve"> г.</w:t>
      </w:r>
    </w:p>
    <w:p w:rsidR="003377CD" w:rsidRPr="001623AE"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600424">
        <w:t>«</w:t>
      </w:r>
      <w:r w:rsidR="00CD1C15">
        <w:t>0</w:t>
      </w:r>
      <w:r w:rsidR="007674CE">
        <w:t>5</w:t>
      </w:r>
      <w:r w:rsidRPr="001623AE">
        <w:t xml:space="preserve">» </w:t>
      </w:r>
      <w:r w:rsidR="007674CE">
        <w:t>ноября</w:t>
      </w:r>
      <w:r w:rsidRPr="001623AE">
        <w:t xml:space="preserve"> 20</w:t>
      </w:r>
      <w:r w:rsidR="00600424">
        <w:t>20</w:t>
      </w:r>
      <w:r w:rsidRPr="001623AE">
        <w:t xml:space="preserve"> г.</w:t>
      </w:r>
    </w:p>
    <w:p w:rsidR="003377CD" w:rsidRPr="001623AE"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3377CD" w:rsidRPr="004D439A"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600424">
        <w:t>«</w:t>
      </w:r>
      <w:r w:rsidR="00600424">
        <w:t>0</w:t>
      </w:r>
      <w:r w:rsidR="007674CE">
        <w:t>9</w:t>
      </w:r>
      <w:r w:rsidRPr="005C080B">
        <w:t xml:space="preserve">» </w:t>
      </w:r>
      <w:r w:rsidR="007674CE">
        <w:t>ноября</w:t>
      </w:r>
      <w:r w:rsidR="001E5AE3">
        <w:t xml:space="preserve"> </w:t>
      </w:r>
      <w:r>
        <w:t>20</w:t>
      </w:r>
      <w:r w:rsidR="00600424">
        <w:t>20</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3377CD" w:rsidRPr="004D439A"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600424">
        <w:t>«</w:t>
      </w:r>
      <w:r w:rsidR="007674CE">
        <w:t>12</w:t>
      </w:r>
      <w:r w:rsidRPr="001623AE">
        <w:t xml:space="preserve">» </w:t>
      </w:r>
      <w:r w:rsidR="007674CE">
        <w:t>ноября</w:t>
      </w:r>
      <w:r>
        <w:t xml:space="preserve"> 20</w:t>
      </w:r>
      <w:r w:rsidR="00600424">
        <w:t>20</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3377CD" w:rsidRPr="00261855" w:rsidRDefault="003377CD" w:rsidP="00B5039B">
      <w:pPr>
        <w:numPr>
          <w:ilvl w:val="12"/>
          <w:numId w:val="0"/>
        </w:numPr>
        <w:spacing w:line="264" w:lineRule="auto"/>
        <w:ind w:firstLine="720"/>
        <w:jc w:val="both"/>
      </w:pP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w:t>
      </w:r>
      <w:r w:rsidR="00CE6424">
        <w:rPr>
          <w:sz w:val="24"/>
          <w:szCs w:val="24"/>
        </w:rPr>
        <w:t>а</w:t>
      </w:r>
      <w:r w:rsidR="00CA01E3">
        <w:rPr>
          <w:sz w:val="24"/>
          <w:szCs w:val="24"/>
        </w:rPr>
        <w:t xml:space="preserve"> аренды земельн</w:t>
      </w:r>
      <w:r w:rsidR="00CE6424">
        <w:rPr>
          <w:sz w:val="24"/>
          <w:szCs w:val="24"/>
        </w:rPr>
        <w:t>ого</w:t>
      </w:r>
      <w:r w:rsidR="001E5AE3">
        <w:rPr>
          <w:sz w:val="24"/>
          <w:szCs w:val="24"/>
        </w:rPr>
        <w:t xml:space="preserve"> участк</w:t>
      </w:r>
      <w:r w:rsidR="00CE6424">
        <w:rPr>
          <w:sz w:val="24"/>
          <w:szCs w:val="24"/>
        </w:rPr>
        <w:t>а</w:t>
      </w:r>
      <w:r w:rsidR="00F4057D">
        <w:rPr>
          <w:sz w:val="24"/>
          <w:szCs w:val="24"/>
        </w:rPr>
        <w:t xml:space="preserve"> сроком на 10 лет:</w:t>
      </w:r>
      <w:r w:rsidR="00CA01E3">
        <w:rPr>
          <w:sz w:val="24"/>
          <w:szCs w:val="24"/>
        </w:rPr>
        <w:t xml:space="preserve"> </w:t>
      </w:r>
    </w:p>
    <w:p w:rsidR="003377CD" w:rsidRDefault="00103FB2" w:rsidP="00600424">
      <w:pPr>
        <w:pStyle w:val="21"/>
        <w:numPr>
          <w:ilvl w:val="12"/>
          <w:numId w:val="0"/>
        </w:numPr>
        <w:tabs>
          <w:tab w:val="left" w:pos="0"/>
          <w:tab w:val="left" w:pos="720"/>
        </w:tabs>
        <w:spacing w:line="264" w:lineRule="auto"/>
        <w:ind w:right="0"/>
        <w:rPr>
          <w:b/>
          <w:sz w:val="24"/>
          <w:szCs w:val="24"/>
        </w:rPr>
      </w:pPr>
      <w:r>
        <w:rPr>
          <w:b/>
        </w:rPr>
        <w:t xml:space="preserve">           </w:t>
      </w:r>
      <w:r w:rsidR="00CE6424">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7674CE">
        <w:rPr>
          <w:sz w:val="24"/>
          <w:szCs w:val="24"/>
        </w:rPr>
        <w:t>40104</w:t>
      </w:r>
      <w:r w:rsidR="00E53B86" w:rsidRPr="00154ECB">
        <w:rPr>
          <w:sz w:val="24"/>
          <w:szCs w:val="24"/>
        </w:rPr>
        <w:t>:</w:t>
      </w:r>
      <w:r w:rsidR="007674CE">
        <w:rPr>
          <w:sz w:val="24"/>
          <w:szCs w:val="24"/>
        </w:rPr>
        <w:t>367</w:t>
      </w:r>
      <w:r w:rsidR="00E53B86">
        <w:rPr>
          <w:sz w:val="24"/>
          <w:szCs w:val="24"/>
        </w:rPr>
        <w:t>,</w:t>
      </w:r>
      <w:r w:rsidR="00E53B86" w:rsidRPr="00154ECB">
        <w:rPr>
          <w:sz w:val="24"/>
          <w:szCs w:val="24"/>
        </w:rPr>
        <w:t xml:space="preserve"> площадью </w:t>
      </w:r>
      <w:r w:rsidR="00F4057D">
        <w:rPr>
          <w:sz w:val="24"/>
          <w:szCs w:val="24"/>
        </w:rPr>
        <w:t>3</w:t>
      </w:r>
      <w:r w:rsidR="007674CE">
        <w:rPr>
          <w:sz w:val="24"/>
          <w:szCs w:val="24"/>
        </w:rPr>
        <w:t>5</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местоположением:  Ивановская область</w:t>
      </w:r>
      <w:r w:rsidR="00E53B86" w:rsidRPr="00154ECB">
        <w:rPr>
          <w:sz w:val="24"/>
          <w:szCs w:val="24"/>
        </w:rPr>
        <w:t>, Палехский</w:t>
      </w:r>
      <w:r w:rsidR="00E53B86">
        <w:rPr>
          <w:sz w:val="24"/>
          <w:szCs w:val="24"/>
        </w:rPr>
        <w:t xml:space="preserve"> район</w:t>
      </w:r>
      <w:r w:rsidR="00E53B86" w:rsidRPr="00154ECB">
        <w:rPr>
          <w:sz w:val="24"/>
          <w:szCs w:val="24"/>
        </w:rPr>
        <w:t xml:space="preserve">, </w:t>
      </w:r>
      <w:r w:rsidR="007674CE">
        <w:rPr>
          <w:sz w:val="24"/>
          <w:szCs w:val="24"/>
        </w:rPr>
        <w:t>п</w:t>
      </w:r>
      <w:r w:rsidR="00E53B86">
        <w:rPr>
          <w:sz w:val="24"/>
          <w:szCs w:val="24"/>
        </w:rPr>
        <w:t xml:space="preserve">. </w:t>
      </w:r>
      <w:r w:rsidR="000306A4">
        <w:rPr>
          <w:sz w:val="24"/>
          <w:szCs w:val="24"/>
        </w:rPr>
        <w:t>П</w:t>
      </w:r>
      <w:r w:rsidR="007674CE">
        <w:rPr>
          <w:sz w:val="24"/>
          <w:szCs w:val="24"/>
        </w:rPr>
        <w:t>алех</w:t>
      </w:r>
      <w:r w:rsidR="00E53B86">
        <w:rPr>
          <w:sz w:val="24"/>
          <w:szCs w:val="24"/>
        </w:rPr>
        <w:t xml:space="preserve">, ул. </w:t>
      </w:r>
      <w:r w:rsidR="007674CE">
        <w:rPr>
          <w:sz w:val="24"/>
          <w:szCs w:val="24"/>
        </w:rPr>
        <w:t>Корина</w:t>
      </w:r>
      <w:r w:rsidR="00F4057D">
        <w:rPr>
          <w:sz w:val="24"/>
          <w:szCs w:val="24"/>
        </w:rPr>
        <w:t xml:space="preserve">, в районе д. </w:t>
      </w:r>
      <w:r w:rsidR="007674CE">
        <w:rPr>
          <w:sz w:val="24"/>
          <w:szCs w:val="24"/>
        </w:rPr>
        <w:t>7</w:t>
      </w:r>
      <w:r w:rsidR="009B2573">
        <w:rPr>
          <w:sz w:val="24"/>
          <w:szCs w:val="24"/>
        </w:rPr>
        <w:t xml:space="preserve">, </w:t>
      </w:r>
      <w:r w:rsidR="00E53B86">
        <w:rPr>
          <w:sz w:val="24"/>
          <w:szCs w:val="24"/>
        </w:rPr>
        <w:t xml:space="preserve">для </w:t>
      </w:r>
      <w:r w:rsidR="00CD1C15">
        <w:rPr>
          <w:sz w:val="24"/>
          <w:szCs w:val="24"/>
        </w:rPr>
        <w:t xml:space="preserve">строительства </w:t>
      </w:r>
      <w:r w:rsidR="00F4057D">
        <w:rPr>
          <w:sz w:val="24"/>
          <w:szCs w:val="24"/>
        </w:rPr>
        <w:t>и обслуживания гаража</w:t>
      </w:r>
      <w:r w:rsidR="00CE6424">
        <w:rPr>
          <w:sz w:val="24"/>
          <w:szCs w:val="24"/>
        </w:rPr>
        <w:t>.</w:t>
      </w:r>
    </w:p>
    <w:p w:rsidR="003377CD" w:rsidRPr="007674CE" w:rsidRDefault="00190541" w:rsidP="00CE6424">
      <w:pPr>
        <w:pStyle w:val="21"/>
        <w:numPr>
          <w:ilvl w:val="12"/>
          <w:numId w:val="0"/>
        </w:numPr>
        <w:tabs>
          <w:tab w:val="left" w:pos="0"/>
          <w:tab w:val="left" w:pos="720"/>
        </w:tabs>
        <w:spacing w:line="264" w:lineRule="auto"/>
        <w:ind w:right="0"/>
        <w:rPr>
          <w:sz w:val="24"/>
          <w:szCs w:val="24"/>
        </w:rPr>
      </w:pPr>
      <w:r>
        <w:rPr>
          <w:b/>
          <w:sz w:val="24"/>
          <w:szCs w:val="24"/>
        </w:rPr>
        <w:t xml:space="preserve">           </w:t>
      </w:r>
      <w:r w:rsidR="00CE6424">
        <w:rPr>
          <w:b/>
          <w:sz w:val="24"/>
          <w:szCs w:val="24"/>
        </w:rPr>
        <w:t xml:space="preserve"> </w:t>
      </w:r>
      <w:r w:rsidR="00E53B86" w:rsidRPr="00AE7047">
        <w:rPr>
          <w:b/>
        </w:rPr>
        <w:t>9.2.</w:t>
      </w:r>
      <w:r w:rsidR="00CE6424">
        <w:rPr>
          <w:b/>
        </w:rPr>
        <w:t xml:space="preserve"> </w:t>
      </w:r>
      <w:r w:rsidR="00F4057D" w:rsidRPr="007674CE">
        <w:rPr>
          <w:sz w:val="24"/>
          <w:szCs w:val="24"/>
        </w:rPr>
        <w:t>Земельны</w:t>
      </w:r>
      <w:r w:rsidR="00CE6424" w:rsidRPr="007674CE">
        <w:rPr>
          <w:sz w:val="24"/>
          <w:szCs w:val="24"/>
        </w:rPr>
        <w:t>й</w:t>
      </w:r>
      <w:r w:rsidR="00E53B86" w:rsidRPr="007674CE">
        <w:rPr>
          <w:sz w:val="24"/>
          <w:szCs w:val="24"/>
        </w:rPr>
        <w:t xml:space="preserve"> участ</w:t>
      </w:r>
      <w:r w:rsidR="00CE6424" w:rsidRPr="007674CE">
        <w:rPr>
          <w:sz w:val="24"/>
          <w:szCs w:val="24"/>
        </w:rPr>
        <w:t>о</w:t>
      </w:r>
      <w:r w:rsidR="00E53B86" w:rsidRPr="007674CE">
        <w:rPr>
          <w:sz w:val="24"/>
          <w:szCs w:val="24"/>
        </w:rPr>
        <w:t>к</w:t>
      </w:r>
      <w:r w:rsidR="00F4057D" w:rsidRPr="007674CE">
        <w:rPr>
          <w:sz w:val="24"/>
          <w:szCs w:val="24"/>
        </w:rPr>
        <w:t xml:space="preserve"> наход</w:t>
      </w:r>
      <w:r w:rsidR="00CE6424" w:rsidRPr="007674CE">
        <w:rPr>
          <w:sz w:val="24"/>
          <w:szCs w:val="24"/>
        </w:rPr>
        <w:t>и</w:t>
      </w:r>
      <w:r w:rsidR="00E53B86" w:rsidRPr="007674CE">
        <w:rPr>
          <w:sz w:val="24"/>
          <w:szCs w:val="24"/>
        </w:rPr>
        <w:t>тся в государственной собственности до разграничения прав на землю.</w:t>
      </w:r>
    </w:p>
    <w:p w:rsidR="005B52E2" w:rsidRDefault="00E53B86" w:rsidP="005B52E2">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E37A9B">
        <w:t xml:space="preserve">Начальная цена на аукционе (ежегодная арендная плата) </w:t>
      </w:r>
      <w:r w:rsidR="005B52E2">
        <w:t xml:space="preserve">устанавливается в соответствии с </w:t>
      </w:r>
      <w:r w:rsidR="005B52E2" w:rsidRPr="005B52E2">
        <w:t>Решением Сове</w:t>
      </w:r>
      <w:r w:rsidR="005B52E2" w:rsidRPr="005B52E2">
        <w:rPr>
          <w:color w:val="000000"/>
          <w:spacing w:val="-3"/>
        </w:rPr>
        <w:t>та Палехского муниципального района от 27.01.2020 № 5</w:t>
      </w:r>
      <w:r w:rsidR="005B52E2">
        <w:t xml:space="preserve">, что составляет: </w:t>
      </w:r>
    </w:p>
    <w:p w:rsidR="005B52E2" w:rsidRDefault="005B52E2" w:rsidP="005B52E2">
      <w:pPr>
        <w:widowControl w:val="0"/>
        <w:shd w:val="clear" w:color="auto" w:fill="FFFFFF"/>
        <w:tabs>
          <w:tab w:val="left" w:pos="-540"/>
        </w:tabs>
        <w:autoSpaceDE w:val="0"/>
        <w:autoSpaceDN w:val="0"/>
        <w:adjustRightInd w:val="0"/>
        <w:spacing w:line="317" w:lineRule="exact"/>
        <w:ind w:left="10" w:firstLine="720"/>
        <w:jc w:val="both"/>
      </w:pPr>
      <w:r>
        <w:rPr>
          <w:b/>
        </w:rPr>
        <w:t>Лот 1:</w:t>
      </w:r>
      <w:r>
        <w:t xml:space="preserve">  1</w:t>
      </w:r>
      <w:r w:rsidR="004255B5">
        <w:t>756</w:t>
      </w:r>
      <w:r>
        <w:t xml:space="preserve"> (Одна тысяча </w:t>
      </w:r>
      <w:r w:rsidR="004255B5">
        <w:t>семьсот пятьдесят шесть</w:t>
      </w:r>
      <w:r>
        <w:t xml:space="preserve">) руб. </w:t>
      </w:r>
      <w:r w:rsidR="004255B5">
        <w:t>37</w:t>
      </w:r>
      <w:r>
        <w:t xml:space="preserve"> коп.</w:t>
      </w:r>
      <w:r>
        <w:rPr>
          <w:color w:val="FF0000"/>
        </w:rPr>
        <w:t xml:space="preserve"> </w:t>
      </w:r>
    </w:p>
    <w:p w:rsidR="00F4057D" w:rsidRDefault="00C02E91" w:rsidP="00E37A9B">
      <w:pPr>
        <w:jc w:val="both"/>
      </w:pPr>
      <w:r>
        <w:rPr>
          <w:b/>
        </w:rPr>
        <w:t xml:space="preserve">             </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lastRenderedPageBreak/>
        <w:t>Лот 1:</w:t>
      </w:r>
      <w:r>
        <w:t xml:space="preserve"> </w:t>
      </w:r>
      <w:r w:rsidR="004255B5">
        <w:rPr>
          <w:rFonts w:ascii="Times New Roman" w:hAnsi="Times New Roman" w:cs="Times New Roman"/>
          <w:sz w:val="24"/>
          <w:szCs w:val="24"/>
        </w:rPr>
        <w:t>52</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4255B5">
        <w:rPr>
          <w:rFonts w:ascii="Times New Roman" w:hAnsi="Times New Roman" w:cs="Times New Roman"/>
          <w:sz w:val="24"/>
          <w:szCs w:val="24"/>
        </w:rPr>
        <w:t>Пятьдесят два</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4255B5">
        <w:rPr>
          <w:rFonts w:ascii="Times New Roman" w:hAnsi="Times New Roman" w:cs="Times New Roman"/>
          <w:sz w:val="24"/>
          <w:szCs w:val="24"/>
        </w:rPr>
        <w:t>69</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3377CD" w:rsidRDefault="003377CD" w:rsidP="00BD429C">
      <w:pPr>
        <w:pStyle w:val="ConsPlusNormal"/>
        <w:jc w:val="both"/>
        <w:rPr>
          <w:rFonts w:ascii="Times New Roman" w:hAnsi="Times New Roman" w:cs="Times New Roman"/>
          <w:sz w:val="24"/>
          <w:szCs w:val="24"/>
        </w:rPr>
      </w:pP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3377C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0</w:t>
      </w:r>
      <w:r w:rsidR="007638E6">
        <w:rPr>
          <w:i/>
          <w:sz w:val="24"/>
          <w:szCs w:val="24"/>
        </w:rPr>
        <w:t>5</w:t>
      </w:r>
      <w:r>
        <w:rPr>
          <w:i/>
          <w:sz w:val="24"/>
          <w:szCs w:val="24"/>
        </w:rPr>
        <w:t xml:space="preserve"> </w:t>
      </w:r>
      <w:r w:rsidR="007638E6">
        <w:rPr>
          <w:i/>
          <w:sz w:val="24"/>
          <w:szCs w:val="24"/>
        </w:rPr>
        <w:t>ноября</w:t>
      </w:r>
      <w:r w:rsidRPr="00273282">
        <w:rPr>
          <w:i/>
          <w:sz w:val="24"/>
          <w:szCs w:val="24"/>
        </w:rPr>
        <w:t xml:space="preserve"> 20</w:t>
      </w:r>
      <w:r w:rsidR="003377CD">
        <w:rPr>
          <w:i/>
          <w:sz w:val="24"/>
          <w:szCs w:val="24"/>
        </w:rPr>
        <w:t>20</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4255B5">
        <w:rPr>
          <w:sz w:val="24"/>
          <w:szCs w:val="24"/>
        </w:rPr>
        <w:t>351</w:t>
      </w:r>
      <w:r w:rsidRPr="001765BA">
        <w:rPr>
          <w:sz w:val="24"/>
          <w:szCs w:val="24"/>
        </w:rPr>
        <w:t xml:space="preserve"> (</w:t>
      </w:r>
      <w:r w:rsidR="004255B5">
        <w:rPr>
          <w:sz w:val="24"/>
          <w:szCs w:val="24"/>
        </w:rPr>
        <w:t>Триста пятьдесят один</w:t>
      </w:r>
      <w:r w:rsidRPr="001765BA">
        <w:rPr>
          <w:sz w:val="24"/>
          <w:szCs w:val="24"/>
        </w:rPr>
        <w:t xml:space="preserve">) руб. </w:t>
      </w:r>
      <w:r w:rsidR="004255B5">
        <w:rPr>
          <w:sz w:val="24"/>
          <w:szCs w:val="24"/>
        </w:rPr>
        <w:t>27</w:t>
      </w:r>
      <w:r w:rsidRPr="001765BA">
        <w:rPr>
          <w:sz w:val="24"/>
          <w:szCs w:val="24"/>
        </w:rPr>
        <w:t xml:space="preserve"> коп.</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C83F91">
      <w:pPr>
        <w:pStyle w:val="a5"/>
        <w:spacing w:after="0"/>
        <w:ind w:left="284"/>
        <w:jc w:val="both"/>
      </w:pPr>
      <w:r>
        <w:t>ИНН 3717002039  КПП 371701001,</w:t>
      </w:r>
    </w:p>
    <w:p w:rsidR="001765BA" w:rsidRDefault="001765BA" w:rsidP="00C83F91">
      <w:pPr>
        <w:pStyle w:val="a5"/>
        <w:spacing w:after="0"/>
        <w:ind w:left="284"/>
        <w:jc w:val="both"/>
      </w:pPr>
      <w:r>
        <w:t>ОГРН 1023701830074, ОКТМО 24617</w:t>
      </w:r>
      <w:r w:rsidR="007638E6">
        <w:t>151</w:t>
      </w:r>
    </w:p>
    <w:p w:rsidR="001765BA" w:rsidRDefault="001765BA" w:rsidP="00C83F91">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1765BA" w:rsidRDefault="001765BA" w:rsidP="00C83F91">
      <w:pPr>
        <w:pStyle w:val="a5"/>
        <w:spacing w:after="0"/>
        <w:ind w:left="284"/>
        <w:jc w:val="both"/>
      </w:pPr>
      <w:r>
        <w:t>Р/с 40302810100003000080,  БИК</w:t>
      </w:r>
      <w:r w:rsidRPr="00252D6B">
        <w:t xml:space="preserve"> </w:t>
      </w:r>
      <w:smartTag w:uri="urn:schemas-microsoft-com:office:smarttags" w:element="metricconverter">
        <w:smartTagPr>
          <w:attr w:name="ProductID" w:val="2016 г"/>
        </w:smartTagPr>
        <w:r w:rsidRPr="00252D6B">
          <w:t>042406001</w:t>
        </w:r>
        <w:r>
          <w:t>.</w:t>
        </w:r>
      </w:smartTag>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w:t>
      </w:r>
      <w:r w:rsidR="00E32BED">
        <w:rPr>
          <w:i/>
          <w:szCs w:val="24"/>
        </w:rPr>
        <w:t xml:space="preserve"> </w:t>
      </w:r>
      <w:r w:rsidR="007638E6">
        <w:rPr>
          <w:i/>
          <w:szCs w:val="24"/>
        </w:rPr>
        <w:t>12</w:t>
      </w:r>
      <w:r w:rsidR="00E32BED">
        <w:rPr>
          <w:i/>
          <w:szCs w:val="24"/>
        </w:rPr>
        <w:t>.</w:t>
      </w:r>
      <w:r w:rsidR="007638E6">
        <w:rPr>
          <w:i/>
          <w:szCs w:val="24"/>
        </w:rPr>
        <w:t>11</w:t>
      </w:r>
      <w:r w:rsidR="00E32BED">
        <w:rPr>
          <w:i/>
          <w:szCs w:val="24"/>
        </w:rPr>
        <w:t>.2020</w:t>
      </w:r>
      <w:r>
        <w:rPr>
          <w:i/>
          <w:szCs w:val="24"/>
        </w:rPr>
        <w:t xml:space="preserve">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C83F91" w:rsidRDefault="00F74C45" w:rsidP="00C317DA">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w:t>
      </w:r>
      <w:r>
        <w:lastRenderedPageBreak/>
        <w:t>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C317DA">
        <w:rPr>
          <w:b/>
        </w:rPr>
        <w:t>ого</w:t>
      </w:r>
      <w:r w:rsidRPr="00807DD6">
        <w:rPr>
          <w:b/>
        </w:rPr>
        <w:t xml:space="preserve"> участк</w:t>
      </w:r>
      <w:r w:rsidR="00C317DA">
        <w:rPr>
          <w:b/>
        </w:rPr>
        <w:t>а</w:t>
      </w:r>
      <w:r w:rsidRPr="00807DD6">
        <w:rPr>
          <w:b/>
        </w:rPr>
        <w:t xml:space="preserve"> на местности:</w:t>
      </w:r>
      <w:r>
        <w:t xml:space="preserve">            </w:t>
      </w:r>
      <w:r w:rsidRPr="00807DD6">
        <w:t>Осмотр земельн</w:t>
      </w:r>
      <w:r w:rsidR="00C317DA">
        <w:t>ого</w:t>
      </w:r>
      <w:r w:rsidR="008B70A9">
        <w:t xml:space="preserve"> участк</w:t>
      </w:r>
      <w:r w:rsidR="00C317DA">
        <w:t>а</w:t>
      </w:r>
      <w:r w:rsidRPr="00807DD6">
        <w:t xml:space="preserve"> Претендентами производится самостоятельно, в случае необходимост</w:t>
      </w:r>
      <w:r>
        <w:t>и с привлечением представителя О</w:t>
      </w:r>
      <w:r w:rsidR="007638E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lastRenderedPageBreak/>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8824C9">
          <w:rPr>
            <w:rStyle w:val="ad"/>
            <w:lang w:val="en-US"/>
          </w:rPr>
          <w:t>imushestvo</w:t>
        </w:r>
        <w:r w:rsidR="008824C9" w:rsidRPr="00051132">
          <w:rPr>
            <w:rStyle w:val="ad"/>
          </w:rPr>
          <w:t>@</w:t>
        </w:r>
        <w:r w:rsidR="008824C9">
          <w:rPr>
            <w:rStyle w:val="ad"/>
            <w:lang w:val="en-US"/>
          </w:rPr>
          <w:t>palekhmr</w:t>
        </w:r>
        <w:r w:rsidR="008824C9" w:rsidRPr="00051132">
          <w:rPr>
            <w:rStyle w:val="ad"/>
          </w:rPr>
          <w:t>.</w:t>
        </w:r>
        <w:r w:rsidR="008824C9">
          <w:rPr>
            <w:rStyle w:val="ad"/>
            <w:lang w:val="en-US"/>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7638E6" w:rsidRDefault="007638E6" w:rsidP="00451477">
      <w:pPr>
        <w:pStyle w:val="12"/>
        <w:jc w:val="both"/>
        <w:rPr>
          <w:rFonts w:ascii="Times New Roman" w:hAnsi="Times New Roman"/>
          <w:sz w:val="24"/>
          <w:szCs w:val="24"/>
        </w:rPr>
      </w:pPr>
    </w:p>
    <w:p w:rsidR="007638E6" w:rsidRDefault="007638E6" w:rsidP="00451477">
      <w:pPr>
        <w:pStyle w:val="12"/>
        <w:jc w:val="both"/>
        <w:rPr>
          <w:rFonts w:ascii="Times New Roman" w:hAnsi="Times New Roman"/>
          <w:sz w:val="24"/>
          <w:szCs w:val="24"/>
        </w:rPr>
      </w:pPr>
    </w:p>
    <w:p w:rsidR="007638E6" w:rsidRDefault="007638E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lastRenderedPageBreak/>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Default="00E53B86" w:rsidP="001C17F2">
      <w:pPr>
        <w:pStyle w:val="12"/>
        <w:rPr>
          <w:rFonts w:ascii="Times New Roman" w:hAnsi="Times New Roman"/>
          <w:b/>
          <w:sz w:val="26"/>
          <w:szCs w:val="26"/>
        </w:rPr>
      </w:pPr>
    </w:p>
    <w:p w:rsidR="00E32BED" w:rsidRPr="009743AE" w:rsidRDefault="00E32BED"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C317DA">
        <w:rPr>
          <w:rFonts w:ascii="Times New Roman" w:hAnsi="Times New Roman"/>
          <w:sz w:val="26"/>
          <w:szCs w:val="26"/>
        </w:rPr>
        <w:t>20</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w:t>
      </w:r>
      <w:r w:rsidR="00623AB2">
        <w:rPr>
          <w:sz w:val="26"/>
          <w:szCs w:val="26"/>
        </w:rPr>
        <w:t xml:space="preserve"> 1</w:t>
      </w:r>
      <w:r w:rsidR="00E53B86" w:rsidRPr="009743AE">
        <w:rPr>
          <w:sz w:val="26"/>
          <w:szCs w:val="26"/>
        </w:rPr>
        <w:t xml:space="preserve">: </w:t>
      </w:r>
      <w:r w:rsidR="00E53B86" w:rsidRPr="00961F8E">
        <w:rPr>
          <w:sz w:val="26"/>
          <w:szCs w:val="26"/>
        </w:rPr>
        <w:t xml:space="preserve">земельный участок с кадастровым номером </w:t>
      </w:r>
      <w:r w:rsidR="00623AB2">
        <w:rPr>
          <w:sz w:val="26"/>
          <w:szCs w:val="26"/>
        </w:rPr>
        <w:t>37:11:0</w:t>
      </w:r>
      <w:r w:rsidR="007638E6">
        <w:rPr>
          <w:sz w:val="26"/>
          <w:szCs w:val="26"/>
        </w:rPr>
        <w:t>40104</w:t>
      </w:r>
      <w:r w:rsidR="00623AB2">
        <w:rPr>
          <w:sz w:val="26"/>
          <w:szCs w:val="26"/>
        </w:rPr>
        <w:t>:</w:t>
      </w:r>
      <w:r w:rsidR="007638E6">
        <w:rPr>
          <w:sz w:val="26"/>
          <w:szCs w:val="26"/>
        </w:rPr>
        <w:t>367</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0E38FA" w:rsidRPr="00961F8E" w:rsidRDefault="000E38FA" w:rsidP="000E38FA">
      <w:pPr>
        <w:pStyle w:val="a3"/>
        <w:ind w:right="0"/>
        <w:rPr>
          <w:b w:val="0"/>
        </w:rPr>
      </w:pPr>
      <w:r>
        <w:lastRenderedPageBreak/>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w:t>
      </w:r>
      <w:r w:rsidR="00C317DA">
        <w:t>20</w:t>
      </w:r>
      <w:r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Pr="003756CF">
        <w:t>решения Совета Палехского муниципального района от 28.06.2018 № 47 «Об избрании  Главы  Палехского муниципального района»</w:t>
      </w:r>
      <w:r w:rsidRPr="003756CF">
        <w:rPr>
          <w:color w:val="000000"/>
        </w:rPr>
        <w:t>,</w:t>
      </w:r>
      <w:r w:rsidRPr="003756CF">
        <w:t xml:space="preserve"> именуемая в дальнейшем «</w:t>
      </w:r>
      <w:r w:rsidRPr="003756CF">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9D71DD">
      <w:pPr>
        <w:pStyle w:val="a3"/>
        <w:ind w:right="0" w:firstLine="708"/>
        <w:jc w:val="both"/>
        <w:rPr>
          <w:i/>
          <w:szCs w:val="24"/>
        </w:rPr>
      </w:pPr>
      <w:r>
        <w:t>Лот</w:t>
      </w:r>
      <w:r w:rsidR="00C83F91">
        <w:t xml:space="preserve"> №</w:t>
      </w:r>
      <w:r w:rsidR="00C317DA">
        <w:t xml:space="preserve"> 1</w:t>
      </w:r>
      <w:r>
        <w:t>:</w:t>
      </w:r>
      <w:r w:rsidRPr="009743AE">
        <w:t xml:space="preserve"> </w:t>
      </w:r>
      <w:r w:rsidRPr="00961F8E">
        <w:t>земельный участок с кадастровым номером</w:t>
      </w:r>
      <w:r w:rsidR="00C317DA">
        <w:t xml:space="preserve"> 37:11:0</w:t>
      </w:r>
      <w:r w:rsidR="007638E6">
        <w:t>40104</w:t>
      </w:r>
      <w:r w:rsidR="00C317DA">
        <w:t>:</w:t>
      </w:r>
      <w:r w:rsidR="007638E6">
        <w:t>367</w:t>
      </w:r>
      <w:r w:rsidR="00C83F91">
        <w:t>,</w:t>
      </w:r>
      <w:r w:rsidRPr="00D47C10">
        <w:rPr>
          <w:i/>
          <w:szCs w:val="24"/>
        </w:rPr>
        <w:t xml:space="preserve"> </w:t>
      </w:r>
    </w:p>
    <w:p w:rsidR="000E38FA" w:rsidRDefault="000E38FA" w:rsidP="009D71DD">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договор</w:t>
      </w:r>
      <w:r w:rsidR="003756CF">
        <w:rPr>
          <w:b w:val="0"/>
        </w:rPr>
        <w:t>а</w:t>
      </w:r>
      <w:r w:rsidR="00E4477D">
        <w:rPr>
          <w:b w:val="0"/>
        </w:rPr>
        <w:t xml:space="preserve"> </w:t>
      </w:r>
      <w:r w:rsidR="00C83F91">
        <w:rPr>
          <w:b w:val="0"/>
        </w:rPr>
        <w:t>аренды</w:t>
      </w:r>
      <w:r w:rsidR="00E4477D">
        <w:rPr>
          <w:b w:val="0"/>
        </w:rPr>
        <w:t xml:space="preserve"> </w:t>
      </w:r>
      <w:r>
        <w:rPr>
          <w:b w:val="0"/>
        </w:rPr>
        <w:t>земельн</w:t>
      </w:r>
      <w:r w:rsidR="003756CF">
        <w:rPr>
          <w:b w:val="0"/>
        </w:rPr>
        <w:t>ого</w:t>
      </w:r>
      <w:r w:rsidRPr="006573B4">
        <w:rPr>
          <w:b w:val="0"/>
        </w:rPr>
        <w:t xml:space="preserve"> участк</w:t>
      </w:r>
      <w:r w:rsidR="003756CF">
        <w:rPr>
          <w:b w:val="0"/>
        </w:rPr>
        <w:t>а</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7638E6">
        <w:rPr>
          <w:b w:val="0"/>
        </w:rPr>
        <w:t>октября</w:t>
      </w:r>
      <w:r>
        <w:rPr>
          <w:b w:val="0"/>
        </w:rPr>
        <w:t xml:space="preserve"> </w:t>
      </w:r>
      <w:r w:rsidRPr="006573B4">
        <w:rPr>
          <w:b w:val="0"/>
        </w:rPr>
        <w:t>20</w:t>
      </w:r>
      <w:r w:rsidR="00C317DA">
        <w:rPr>
          <w:b w:val="0"/>
        </w:rPr>
        <w:t>20</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4255B5" w:rsidP="00E32BED">
      <w:pPr>
        <w:pStyle w:val="12"/>
        <w:jc w:val="center"/>
        <w:rPr>
          <w:b/>
          <w:i/>
          <w:sz w:val="24"/>
          <w:szCs w:val="24"/>
        </w:rPr>
      </w:pPr>
      <w:r>
        <w:rPr>
          <w:rFonts w:ascii="Times New Roman" w:hAnsi="Times New Roman"/>
          <w:b/>
          <w:i/>
          <w:sz w:val="24"/>
          <w:szCs w:val="24"/>
        </w:rPr>
        <w:t>351</w:t>
      </w:r>
      <w:r w:rsidR="000E38FA" w:rsidRPr="00005B77">
        <w:rPr>
          <w:rFonts w:ascii="Times New Roman" w:hAnsi="Times New Roman"/>
          <w:b/>
          <w:i/>
          <w:sz w:val="24"/>
          <w:szCs w:val="24"/>
        </w:rPr>
        <w:t xml:space="preserve"> (</w:t>
      </w:r>
      <w:r>
        <w:rPr>
          <w:rFonts w:ascii="Times New Roman" w:hAnsi="Times New Roman"/>
          <w:b/>
          <w:i/>
          <w:sz w:val="24"/>
          <w:szCs w:val="24"/>
        </w:rPr>
        <w:t>Триста пятьдесят один</w:t>
      </w:r>
      <w:r w:rsidR="000E38FA" w:rsidRPr="00005B77">
        <w:rPr>
          <w:rFonts w:ascii="Times New Roman" w:hAnsi="Times New Roman"/>
          <w:b/>
          <w:i/>
          <w:sz w:val="24"/>
          <w:szCs w:val="24"/>
        </w:rPr>
        <w:t xml:space="preserve">) </w:t>
      </w:r>
      <w:r w:rsidR="000E38FA">
        <w:rPr>
          <w:rFonts w:ascii="Times New Roman" w:hAnsi="Times New Roman"/>
          <w:b/>
          <w:i/>
          <w:sz w:val="24"/>
          <w:szCs w:val="24"/>
        </w:rPr>
        <w:t>руб.</w:t>
      </w:r>
      <w:r w:rsidR="000E38FA" w:rsidRPr="00005B77">
        <w:rPr>
          <w:b/>
          <w:i/>
          <w:sz w:val="24"/>
          <w:szCs w:val="24"/>
        </w:rPr>
        <w:t xml:space="preserve"> </w:t>
      </w:r>
      <w:r>
        <w:rPr>
          <w:rFonts w:ascii="Times New Roman" w:hAnsi="Times New Roman"/>
          <w:b/>
          <w:i/>
          <w:sz w:val="24"/>
          <w:szCs w:val="24"/>
        </w:rPr>
        <w:t>27</w:t>
      </w:r>
      <w:r w:rsidR="009D71DD">
        <w:rPr>
          <w:b/>
          <w:i/>
          <w:sz w:val="24"/>
          <w:szCs w:val="24"/>
        </w:rPr>
        <w:t xml:space="preserve"> </w:t>
      </w:r>
      <w:r w:rsidR="000E38FA">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w:t>
      </w:r>
      <w:r w:rsidR="003D50B0">
        <w:rPr>
          <w:rFonts w:ascii="Times New Roman" w:hAnsi="Times New Roman"/>
          <w:sz w:val="24"/>
          <w:szCs w:val="24"/>
        </w:rPr>
        <w:t>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E32BED">
        <w:rPr>
          <w:sz w:val="24"/>
          <w:szCs w:val="24"/>
        </w:rPr>
        <w:t>0</w:t>
      </w:r>
      <w:r w:rsidR="003D50B0">
        <w:rPr>
          <w:sz w:val="24"/>
          <w:szCs w:val="24"/>
        </w:rPr>
        <w:t>5</w:t>
      </w:r>
      <w:r>
        <w:rPr>
          <w:sz w:val="24"/>
          <w:szCs w:val="24"/>
        </w:rPr>
        <w:t xml:space="preserve">» </w:t>
      </w:r>
      <w:r w:rsidR="003D50B0">
        <w:rPr>
          <w:sz w:val="24"/>
          <w:szCs w:val="24"/>
        </w:rPr>
        <w:t>ноября</w:t>
      </w:r>
      <w:r>
        <w:rPr>
          <w:sz w:val="24"/>
          <w:szCs w:val="24"/>
        </w:rPr>
        <w:t xml:space="preserve"> 20</w:t>
      </w:r>
      <w:r w:rsidR="00C317DA">
        <w:rPr>
          <w:sz w:val="24"/>
          <w:szCs w:val="24"/>
        </w:rPr>
        <w:t>20</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lastRenderedPageBreak/>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lastRenderedPageBreak/>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BA0B82" w:rsidP="00F74C45">
            <w:pPr>
              <w:pStyle w:val="2"/>
              <w:jc w:val="both"/>
              <w:rPr>
                <w:sz w:val="24"/>
                <w:szCs w:val="24"/>
              </w:rPr>
            </w:pPr>
            <w:r>
              <w:rPr>
                <w:sz w:val="24"/>
                <w:szCs w:val="24"/>
              </w:rPr>
              <w:t xml:space="preserve">       </w:t>
            </w:r>
            <w:r w:rsidR="000E38FA"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1765BA">
            <w:pPr>
              <w:pStyle w:val="a5"/>
              <w:ind w:left="0"/>
              <w:jc w:val="both"/>
            </w:pPr>
            <w:r>
              <w:t>ИНН 3717002039, КПП 371701001,</w:t>
            </w:r>
          </w:p>
          <w:p w:rsidR="000E38FA" w:rsidRDefault="000E38FA" w:rsidP="001765BA">
            <w:pPr>
              <w:pStyle w:val="a5"/>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0E38FA" w:rsidRDefault="000E38FA" w:rsidP="00F74C45">
            <w:pPr>
              <w:pStyle w:val="a5"/>
              <w:ind w:left="0"/>
              <w:jc w:val="both"/>
            </w:pPr>
            <w:r>
              <w:t>Р/с 40302810100003000080, 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w:t>
      </w:r>
      <w:r w:rsidR="00BA0B82">
        <w:rPr>
          <w:b/>
        </w:rPr>
        <w:t xml:space="preserve"> </w:t>
      </w:r>
      <w:r w:rsidRPr="005349C4">
        <w:rPr>
          <w:b/>
        </w:rPr>
        <w:t>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w:t>
      </w:r>
      <w:r w:rsidR="00BA0B82">
        <w:t xml:space="preserve"> </w:t>
      </w:r>
      <w:r>
        <w:t xml:space="preserve">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9D71DD" w:rsidRDefault="009D71DD" w:rsidP="00451477">
      <w:pPr>
        <w:tabs>
          <w:tab w:val="left" w:pos="5265"/>
        </w:tabs>
        <w:jc w:val="both"/>
      </w:pPr>
    </w:p>
    <w:p w:rsidR="00E4477D" w:rsidRDefault="00E4477D" w:rsidP="00451477">
      <w:pPr>
        <w:tabs>
          <w:tab w:val="left" w:pos="5265"/>
        </w:tabs>
        <w:jc w:val="both"/>
      </w:pPr>
    </w:p>
    <w:p w:rsidR="00E53B86" w:rsidRDefault="00E53B86" w:rsidP="00451477">
      <w:pPr>
        <w:jc w:val="both"/>
      </w:pPr>
      <w:r>
        <w:lastRenderedPageBreak/>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9D71DD">
        <w:t xml:space="preserve">     </w:t>
      </w:r>
      <w:r w:rsidRPr="00752901">
        <w:t xml:space="preserve">« </w:t>
      </w:r>
      <w:r>
        <w:t>____</w:t>
      </w:r>
      <w:r w:rsidRPr="00752901">
        <w:t xml:space="preserve">» </w:t>
      </w:r>
      <w:r>
        <w:t>_____________</w:t>
      </w:r>
      <w:r w:rsidRPr="00541306">
        <w:t>20</w:t>
      </w:r>
      <w:r w:rsidR="009D71DD">
        <w:t xml:space="preserve">20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C366E3" w:rsidRPr="003756CF">
        <w:rPr>
          <w:sz w:val="24"/>
          <w:szCs w:val="24"/>
        </w:rPr>
        <w:t>решения Совета Палехского муниципального района от 28.06.2018 № 47 «Об избрании  Главы  Палехского муниципального района»</w:t>
      </w:r>
      <w:r w:rsidR="00E53B86" w:rsidRPr="003756CF">
        <w:rPr>
          <w:color w:val="000000"/>
          <w:sz w:val="24"/>
          <w:szCs w:val="24"/>
        </w:rPr>
        <w:t>,</w:t>
      </w:r>
      <w:r w:rsidR="00E53B86" w:rsidRPr="003756CF">
        <w:rPr>
          <w:sz w:val="24"/>
          <w:szCs w:val="24"/>
        </w:rPr>
        <w:t xml:space="preserve"> </w:t>
      </w:r>
      <w:r w:rsidR="00FA596A" w:rsidRPr="003756CF">
        <w:rPr>
          <w:sz w:val="24"/>
          <w:szCs w:val="24"/>
        </w:rPr>
        <w:t xml:space="preserve">именуемая в дальнейшем </w:t>
      </w:r>
      <w:r w:rsidR="00FA596A" w:rsidRPr="003756CF">
        <w:rPr>
          <w:b/>
          <w:sz w:val="24"/>
          <w:szCs w:val="24"/>
        </w:rPr>
        <w:t>«Арендодатель</w:t>
      </w:r>
      <w:r w:rsidR="00FA596A">
        <w:rPr>
          <w:b/>
          <w:sz w:val="24"/>
          <w:szCs w:val="24"/>
        </w:rPr>
        <w:t xml:space="preserve">»,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3756CF">
        <w:rPr>
          <w:b w:val="0"/>
        </w:rPr>
        <w:t>а</w:t>
      </w:r>
      <w:r>
        <w:rPr>
          <w:b w:val="0"/>
        </w:rPr>
        <w:t xml:space="preserve"> аренды земельн</w:t>
      </w:r>
      <w:r w:rsidR="003756CF">
        <w:rPr>
          <w:b w:val="0"/>
        </w:rPr>
        <w:t>ого</w:t>
      </w:r>
      <w:r w:rsidR="00B0088B">
        <w:rPr>
          <w:b w:val="0"/>
        </w:rPr>
        <w:t xml:space="preserve"> участк</w:t>
      </w:r>
      <w:r w:rsidR="003756CF">
        <w:rPr>
          <w:b w:val="0"/>
        </w:rPr>
        <w:t>а</w:t>
      </w:r>
      <w:r w:rsidR="00B0088B">
        <w:rPr>
          <w:b w:val="0"/>
        </w:rPr>
        <w:t xml:space="preserve"> от </w:t>
      </w:r>
      <w:r w:rsidR="003D50B0">
        <w:rPr>
          <w:b w:val="0"/>
        </w:rPr>
        <w:t>01</w:t>
      </w:r>
      <w:r w:rsidR="00B0088B">
        <w:rPr>
          <w:b w:val="0"/>
        </w:rPr>
        <w:t>.</w:t>
      </w:r>
      <w:r w:rsidR="003D50B0">
        <w:rPr>
          <w:b w:val="0"/>
        </w:rPr>
        <w:t>1</w:t>
      </w:r>
      <w:r w:rsidR="00B0088B">
        <w:rPr>
          <w:b w:val="0"/>
        </w:rPr>
        <w:t>0.20</w:t>
      </w:r>
      <w:r w:rsidR="009D71DD">
        <w:rPr>
          <w:b w:val="0"/>
        </w:rPr>
        <w:t>20</w:t>
      </w:r>
      <w:r>
        <w:rPr>
          <w:b w:val="0"/>
        </w:rPr>
        <w:t>, опубликованной в информационном бюллетене органов местного самоуправления Палехского муниципального района от _______.20</w:t>
      </w:r>
      <w:r w:rsidR="009D71DD">
        <w:rPr>
          <w:b w:val="0"/>
        </w:rPr>
        <w:t>20</w:t>
      </w:r>
      <w:r>
        <w:rPr>
          <w:b w:val="0"/>
        </w:rPr>
        <w:t xml:space="preserve"> № ____ и протокола </w:t>
      </w:r>
      <w:r w:rsidR="00AF3A6E">
        <w:rPr>
          <w:b w:val="0"/>
        </w:rPr>
        <w:t xml:space="preserve">№ 2 подведения итогов аукциона от </w:t>
      </w:r>
      <w:r w:rsidR="003D50B0">
        <w:rPr>
          <w:b w:val="0"/>
        </w:rPr>
        <w:t>12</w:t>
      </w:r>
      <w:r w:rsidR="00AF3A6E">
        <w:rPr>
          <w:b w:val="0"/>
        </w:rPr>
        <w:t>.</w:t>
      </w:r>
      <w:r w:rsidR="003D50B0">
        <w:rPr>
          <w:b w:val="0"/>
        </w:rPr>
        <w:t>11</w:t>
      </w:r>
      <w:r w:rsidR="00AF3A6E">
        <w:rPr>
          <w:b w:val="0"/>
        </w:rPr>
        <w:t>.20</w:t>
      </w:r>
      <w:r w:rsidR="009D71DD">
        <w:rPr>
          <w:b w:val="0"/>
        </w:rPr>
        <w:t>20</w:t>
      </w:r>
      <w:r w:rsidR="00BA0B82">
        <w:rPr>
          <w:b w:val="0"/>
        </w:rPr>
        <w:t xml:space="preserve"> Арендодатель предоставляет, а А</w:t>
      </w:r>
      <w:r w:rsidR="00AF3A6E">
        <w:rPr>
          <w:b w:val="0"/>
        </w:rPr>
        <w:t xml:space="preserve">рендатор принимает в аренду земельный участок из категории земель населенных пунктов с кадастровым номером </w:t>
      </w:r>
      <w:r w:rsidR="009D71DD">
        <w:rPr>
          <w:b w:val="0"/>
        </w:rPr>
        <w:t>37:11:0</w:t>
      </w:r>
      <w:r w:rsidR="003D50B0">
        <w:rPr>
          <w:b w:val="0"/>
        </w:rPr>
        <w:t>40104</w:t>
      </w:r>
      <w:r w:rsidR="009D71DD">
        <w:rPr>
          <w:b w:val="0"/>
        </w:rPr>
        <w:t>:</w:t>
      </w:r>
      <w:r w:rsidR="003D50B0">
        <w:rPr>
          <w:b w:val="0"/>
        </w:rPr>
        <w:t>367</w:t>
      </w:r>
      <w:r w:rsidR="00AF3A6E">
        <w:rPr>
          <w:b w:val="0"/>
        </w:rPr>
        <w:t xml:space="preserve">, площадью </w:t>
      </w:r>
      <w:r w:rsidR="003D50B0">
        <w:rPr>
          <w:b w:val="0"/>
        </w:rPr>
        <w:t>35</w:t>
      </w:r>
      <w:r w:rsidR="009D71DD">
        <w:rPr>
          <w:b w:val="0"/>
        </w:rPr>
        <w:t xml:space="preserve"> </w:t>
      </w:r>
      <w:r w:rsidR="00AF3A6E">
        <w:rPr>
          <w:b w:val="0"/>
        </w:rPr>
        <w:t>кв.м., с местоположением: Иван</w:t>
      </w:r>
      <w:r w:rsidR="004B7F84">
        <w:rPr>
          <w:b w:val="0"/>
        </w:rPr>
        <w:t>овская область, Палехский район,</w:t>
      </w:r>
      <w:r w:rsidR="00AF3A6E">
        <w:rPr>
          <w:b w:val="0"/>
        </w:rPr>
        <w:t xml:space="preserve"> </w:t>
      </w:r>
      <w:r w:rsidR="003D50B0">
        <w:rPr>
          <w:b w:val="0"/>
        </w:rPr>
        <w:t>п</w:t>
      </w:r>
      <w:r w:rsidR="009D71DD">
        <w:rPr>
          <w:b w:val="0"/>
        </w:rPr>
        <w:t>. П</w:t>
      </w:r>
      <w:r w:rsidR="003D50B0">
        <w:rPr>
          <w:b w:val="0"/>
        </w:rPr>
        <w:t>алех</w:t>
      </w:r>
      <w:r w:rsidR="009D71DD">
        <w:rPr>
          <w:b w:val="0"/>
        </w:rPr>
        <w:t xml:space="preserve">, ул. </w:t>
      </w:r>
      <w:r w:rsidR="003D50B0">
        <w:rPr>
          <w:b w:val="0"/>
        </w:rPr>
        <w:t>Корина</w:t>
      </w:r>
      <w:r w:rsidR="00BA0B82">
        <w:rPr>
          <w:b w:val="0"/>
        </w:rPr>
        <w:t xml:space="preserve">, в районе д. </w:t>
      </w:r>
      <w:r w:rsidR="003D50B0">
        <w:rPr>
          <w:b w:val="0"/>
        </w:rPr>
        <w:t>7</w:t>
      </w:r>
      <w:r w:rsidR="00441235">
        <w:rPr>
          <w:b w:val="0"/>
        </w:rPr>
        <w:t xml:space="preserve">, для </w:t>
      </w:r>
      <w:r w:rsidR="00140313">
        <w:rPr>
          <w:b w:val="0"/>
        </w:rPr>
        <w:t xml:space="preserve">строительства </w:t>
      </w:r>
      <w:r w:rsidR="00BA0B82">
        <w:rPr>
          <w:b w:val="0"/>
        </w:rPr>
        <w:t>и обслуживания гаража</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BA0B82">
        <w:t>10 лет</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B72795">
        <w:t>_</w:t>
      </w:r>
      <w:r w:rsidR="00E4477D">
        <w:t>__</w:t>
      </w:r>
      <w:r>
        <w:t>__ руб. _____</w:t>
      </w:r>
      <w:r w:rsidRPr="006F26AB">
        <w:t xml:space="preserve"> коп.</w:t>
      </w:r>
    </w:p>
    <w:p w:rsidR="00A166C9" w:rsidRPr="006F26AB" w:rsidRDefault="00A166C9" w:rsidP="00A166C9">
      <w:pPr>
        <w:tabs>
          <w:tab w:val="left" w:pos="1620"/>
        </w:tabs>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w:t>
      </w:r>
      <w:r w:rsidR="003D50B0">
        <w:t>151</w:t>
      </w:r>
      <w:r w:rsidRPr="006F26AB">
        <w:t>.</w:t>
      </w:r>
    </w:p>
    <w:p w:rsidR="00A166C9" w:rsidRPr="006F26AB" w:rsidRDefault="00A166C9" w:rsidP="00A166C9">
      <w:pPr>
        <w:pStyle w:val="24"/>
        <w:spacing w:after="0" w:line="240" w:lineRule="auto"/>
        <w:ind w:firstLine="567"/>
        <w:jc w:val="both"/>
      </w:pPr>
      <w:r w:rsidRPr="006F26AB">
        <w:t xml:space="preserve">3.3. Арендная плата начисляется в соответствии с пунктом 2 Договора. </w:t>
      </w:r>
    </w:p>
    <w:p w:rsidR="00E53B86" w:rsidRDefault="00E53B86" w:rsidP="0092738E">
      <w:pPr>
        <w:ind w:firstLine="720"/>
        <w:rPr>
          <w:b/>
        </w:rPr>
      </w:pP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lastRenderedPageBreak/>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lastRenderedPageBreak/>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B72795">
        <w:t>20</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3756CF">
        <w:rPr>
          <w:rFonts w:ascii="Times New Roman" w:hAnsi="Times New Roman" w:cs="Times New Roman"/>
          <w:b w:val="0"/>
          <w:sz w:val="24"/>
          <w:szCs w:val="24"/>
        </w:rPr>
        <w:t>решения Совета Палехского муниципального района от 28.06.2018 № 47 «Об избрании  Главы  Палехского муниципального района»</w:t>
      </w:r>
      <w:r w:rsidRPr="003756CF">
        <w:rPr>
          <w:rFonts w:ascii="Times New Roman" w:hAnsi="Times New Roman" w:cs="Times New Roman"/>
          <w:b w:val="0"/>
          <w:sz w:val="24"/>
          <w:szCs w:val="24"/>
        </w:rPr>
        <w:t xml:space="preserve">, именуемая в дальнейшем </w:t>
      </w:r>
      <w:r w:rsidRPr="003756CF">
        <w:rPr>
          <w:rFonts w:ascii="Times New Roman" w:hAnsi="Times New Roman" w:cs="Times New Roman"/>
          <w:sz w:val="24"/>
          <w:szCs w:val="24"/>
        </w:rPr>
        <w:t>«</w:t>
      </w:r>
      <w:r w:rsidR="0020522C" w:rsidRPr="003756CF">
        <w:rPr>
          <w:rFonts w:ascii="Times New Roman" w:hAnsi="Times New Roman" w:cs="Times New Roman"/>
          <w:sz w:val="24"/>
          <w:szCs w:val="24"/>
        </w:rPr>
        <w:t>Арендодатель</w:t>
      </w:r>
      <w:r w:rsidRPr="003756CF">
        <w:rPr>
          <w:rFonts w:ascii="Times New Roman" w:hAnsi="Times New Roman" w:cs="Times New Roman"/>
          <w:sz w:val="24"/>
          <w:szCs w:val="24"/>
        </w:rPr>
        <w:t>»</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B72795">
        <w:t>37:11:0</w:t>
      </w:r>
      <w:r w:rsidR="003D50B0">
        <w:t>40104</w:t>
      </w:r>
      <w:r w:rsidR="00B72795">
        <w:t>:</w:t>
      </w:r>
      <w:r w:rsidR="003D50B0">
        <w:t>367</w:t>
      </w:r>
      <w:r>
        <w:t xml:space="preserve">, площадью </w:t>
      </w:r>
      <w:r w:rsidR="00BA0B82">
        <w:t>3</w:t>
      </w:r>
      <w:r w:rsidR="003D50B0">
        <w:t>5</w:t>
      </w:r>
      <w:r w:rsidR="00B72795">
        <w:t xml:space="preserve"> </w:t>
      </w:r>
      <w:r w:rsidRPr="00FB6AF1">
        <w:t>кв.м.</w:t>
      </w:r>
      <w:r>
        <w:t>,</w:t>
      </w:r>
      <w:r w:rsidRPr="00FB6AF1">
        <w:t xml:space="preserve"> с местоположением:</w:t>
      </w:r>
      <w:r>
        <w:t xml:space="preserve"> Ивановская область, Палехский район, </w:t>
      </w:r>
      <w:r w:rsidR="003D50B0">
        <w:t>п</w:t>
      </w:r>
      <w:r w:rsidR="00B72795">
        <w:t>. П</w:t>
      </w:r>
      <w:r w:rsidR="003D50B0">
        <w:t>алех</w:t>
      </w:r>
      <w:r w:rsidR="00B72795">
        <w:t xml:space="preserve">, ул. </w:t>
      </w:r>
      <w:r w:rsidR="003D50B0">
        <w:t>Корина</w:t>
      </w:r>
      <w:r w:rsidR="00BA0B82">
        <w:t xml:space="preserve">, в районе д. </w:t>
      </w:r>
      <w:r w:rsidR="003D50B0">
        <w:t>7</w:t>
      </w:r>
      <w:r w:rsidRPr="00FB6AF1">
        <w:t xml:space="preserve">, для </w:t>
      </w:r>
      <w:r w:rsidR="000F147B">
        <w:t>строительства</w:t>
      </w:r>
      <w:r w:rsidR="00BA0B82">
        <w:t xml:space="preserve"> и обслуживания гаража</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563" w:rsidRDefault="00CE6563">
      <w:r>
        <w:separator/>
      </w:r>
    </w:p>
  </w:endnote>
  <w:endnote w:type="continuationSeparator" w:id="1">
    <w:p w:rsidR="00CE6563" w:rsidRDefault="00CE6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2" w:rsidRDefault="002606C1" w:rsidP="00F57309">
    <w:pPr>
      <w:pStyle w:val="a7"/>
      <w:framePr w:wrap="around" w:vAnchor="text" w:hAnchor="margin" w:xAlign="right" w:y="1"/>
      <w:rPr>
        <w:rStyle w:val="a9"/>
      </w:rPr>
    </w:pPr>
    <w:r>
      <w:rPr>
        <w:rStyle w:val="a9"/>
      </w:rPr>
      <w:fldChar w:fldCharType="begin"/>
    </w:r>
    <w:r w:rsidR="00BA0B82">
      <w:rPr>
        <w:rStyle w:val="a9"/>
      </w:rPr>
      <w:instrText xml:space="preserve">PAGE  </w:instrText>
    </w:r>
    <w:r>
      <w:rPr>
        <w:rStyle w:val="a9"/>
      </w:rPr>
      <w:fldChar w:fldCharType="end"/>
    </w:r>
  </w:p>
  <w:p w:rsidR="00BA0B82" w:rsidRDefault="00BA0B82"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2" w:rsidRPr="00C122D4" w:rsidRDefault="002606C1" w:rsidP="00F57309">
    <w:pPr>
      <w:pStyle w:val="a7"/>
      <w:framePr w:wrap="around" w:vAnchor="text" w:hAnchor="margin" w:xAlign="right" w:y="1"/>
      <w:rPr>
        <w:rStyle w:val="a9"/>
        <w:sz w:val="20"/>
        <w:szCs w:val="20"/>
      </w:rPr>
    </w:pPr>
    <w:r w:rsidRPr="00C122D4">
      <w:rPr>
        <w:rStyle w:val="a9"/>
        <w:sz w:val="20"/>
        <w:szCs w:val="20"/>
      </w:rPr>
      <w:fldChar w:fldCharType="begin"/>
    </w:r>
    <w:r w:rsidR="00BA0B82" w:rsidRPr="00C122D4">
      <w:rPr>
        <w:rStyle w:val="a9"/>
        <w:sz w:val="20"/>
        <w:szCs w:val="20"/>
      </w:rPr>
      <w:instrText xml:space="preserve">PAGE  </w:instrText>
    </w:r>
    <w:r w:rsidRPr="00C122D4">
      <w:rPr>
        <w:rStyle w:val="a9"/>
        <w:sz w:val="20"/>
        <w:szCs w:val="20"/>
      </w:rPr>
      <w:fldChar w:fldCharType="separate"/>
    </w:r>
    <w:r w:rsidR="00D238D5">
      <w:rPr>
        <w:rStyle w:val="a9"/>
        <w:noProof/>
        <w:sz w:val="20"/>
        <w:szCs w:val="20"/>
      </w:rPr>
      <w:t>13</w:t>
    </w:r>
    <w:r w:rsidRPr="00C122D4">
      <w:rPr>
        <w:rStyle w:val="a9"/>
        <w:sz w:val="20"/>
        <w:szCs w:val="20"/>
      </w:rPr>
      <w:fldChar w:fldCharType="end"/>
    </w:r>
  </w:p>
  <w:p w:rsidR="00BA0B82" w:rsidRDefault="00BA0B82"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563" w:rsidRDefault="00CE6563">
      <w:r>
        <w:separator/>
      </w:r>
    </w:p>
  </w:footnote>
  <w:footnote w:type="continuationSeparator" w:id="1">
    <w:p w:rsidR="00CE6563" w:rsidRDefault="00CE6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51132"/>
    <w:rsid w:val="00053E11"/>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0F147B"/>
    <w:rsid w:val="00100781"/>
    <w:rsid w:val="0010182C"/>
    <w:rsid w:val="00103FB2"/>
    <w:rsid w:val="00131A1F"/>
    <w:rsid w:val="00131BA0"/>
    <w:rsid w:val="00140313"/>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098D"/>
    <w:rsid w:val="001F3F42"/>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06C1"/>
    <w:rsid w:val="00261855"/>
    <w:rsid w:val="00262FE7"/>
    <w:rsid w:val="0026716F"/>
    <w:rsid w:val="00272978"/>
    <w:rsid w:val="00272C84"/>
    <w:rsid w:val="00273282"/>
    <w:rsid w:val="00276D94"/>
    <w:rsid w:val="00284EE9"/>
    <w:rsid w:val="002856F1"/>
    <w:rsid w:val="00291005"/>
    <w:rsid w:val="002914F3"/>
    <w:rsid w:val="00292D68"/>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377CD"/>
    <w:rsid w:val="003474D5"/>
    <w:rsid w:val="00347EDC"/>
    <w:rsid w:val="0035275F"/>
    <w:rsid w:val="00360A01"/>
    <w:rsid w:val="00361229"/>
    <w:rsid w:val="0036424A"/>
    <w:rsid w:val="00370BA8"/>
    <w:rsid w:val="003756CF"/>
    <w:rsid w:val="00381CDF"/>
    <w:rsid w:val="00382DFB"/>
    <w:rsid w:val="003871C2"/>
    <w:rsid w:val="00390048"/>
    <w:rsid w:val="0039705D"/>
    <w:rsid w:val="003975CC"/>
    <w:rsid w:val="003B0B37"/>
    <w:rsid w:val="003B10C8"/>
    <w:rsid w:val="003B3821"/>
    <w:rsid w:val="003B7CB1"/>
    <w:rsid w:val="003D2D95"/>
    <w:rsid w:val="003D50B0"/>
    <w:rsid w:val="003E1E4F"/>
    <w:rsid w:val="003E547A"/>
    <w:rsid w:val="003E64B1"/>
    <w:rsid w:val="003F5784"/>
    <w:rsid w:val="0040435C"/>
    <w:rsid w:val="00407830"/>
    <w:rsid w:val="00413089"/>
    <w:rsid w:val="00417A26"/>
    <w:rsid w:val="00423406"/>
    <w:rsid w:val="004255B5"/>
    <w:rsid w:val="00426B63"/>
    <w:rsid w:val="00441235"/>
    <w:rsid w:val="00441A12"/>
    <w:rsid w:val="00443315"/>
    <w:rsid w:val="00446892"/>
    <w:rsid w:val="00446AC0"/>
    <w:rsid w:val="00450F73"/>
    <w:rsid w:val="00451129"/>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B52E2"/>
    <w:rsid w:val="005C080B"/>
    <w:rsid w:val="005C35C4"/>
    <w:rsid w:val="005C55CB"/>
    <w:rsid w:val="005D0B37"/>
    <w:rsid w:val="005E1880"/>
    <w:rsid w:val="005E2269"/>
    <w:rsid w:val="005E73CB"/>
    <w:rsid w:val="005E775F"/>
    <w:rsid w:val="005F4A30"/>
    <w:rsid w:val="00600424"/>
    <w:rsid w:val="0060650F"/>
    <w:rsid w:val="00606DC8"/>
    <w:rsid w:val="006135EB"/>
    <w:rsid w:val="00614F06"/>
    <w:rsid w:val="00616A18"/>
    <w:rsid w:val="006206B9"/>
    <w:rsid w:val="00620E00"/>
    <w:rsid w:val="0062157F"/>
    <w:rsid w:val="00623AB2"/>
    <w:rsid w:val="00625B3D"/>
    <w:rsid w:val="00626560"/>
    <w:rsid w:val="00626A28"/>
    <w:rsid w:val="006324F4"/>
    <w:rsid w:val="00635059"/>
    <w:rsid w:val="0064101C"/>
    <w:rsid w:val="006436BD"/>
    <w:rsid w:val="0065063F"/>
    <w:rsid w:val="00656428"/>
    <w:rsid w:val="006573B4"/>
    <w:rsid w:val="00666963"/>
    <w:rsid w:val="00673E7E"/>
    <w:rsid w:val="006775EE"/>
    <w:rsid w:val="00680127"/>
    <w:rsid w:val="006801BC"/>
    <w:rsid w:val="006806D2"/>
    <w:rsid w:val="00680F65"/>
    <w:rsid w:val="00686517"/>
    <w:rsid w:val="00693EDA"/>
    <w:rsid w:val="00695541"/>
    <w:rsid w:val="00696371"/>
    <w:rsid w:val="00697404"/>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38E6"/>
    <w:rsid w:val="007655EE"/>
    <w:rsid w:val="00766A32"/>
    <w:rsid w:val="00766DAF"/>
    <w:rsid w:val="007674CE"/>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2D7B"/>
    <w:rsid w:val="008824C9"/>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D77AB"/>
    <w:rsid w:val="008E6EA3"/>
    <w:rsid w:val="008E7BBF"/>
    <w:rsid w:val="008F5CA0"/>
    <w:rsid w:val="00903B68"/>
    <w:rsid w:val="00916D98"/>
    <w:rsid w:val="00924FFA"/>
    <w:rsid w:val="0092738E"/>
    <w:rsid w:val="00931F9F"/>
    <w:rsid w:val="00932F0B"/>
    <w:rsid w:val="00940935"/>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D71DD"/>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3CA8"/>
    <w:rsid w:val="00A65990"/>
    <w:rsid w:val="00A66830"/>
    <w:rsid w:val="00A70E44"/>
    <w:rsid w:val="00A9475E"/>
    <w:rsid w:val="00A95595"/>
    <w:rsid w:val="00A9613D"/>
    <w:rsid w:val="00AA6A82"/>
    <w:rsid w:val="00AB35A8"/>
    <w:rsid w:val="00AC3C84"/>
    <w:rsid w:val="00AC6297"/>
    <w:rsid w:val="00AC69B0"/>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30577"/>
    <w:rsid w:val="00B3292D"/>
    <w:rsid w:val="00B33E7D"/>
    <w:rsid w:val="00B475BC"/>
    <w:rsid w:val="00B5039B"/>
    <w:rsid w:val="00B55D59"/>
    <w:rsid w:val="00B60E6A"/>
    <w:rsid w:val="00B611E8"/>
    <w:rsid w:val="00B649DE"/>
    <w:rsid w:val="00B67E33"/>
    <w:rsid w:val="00B72795"/>
    <w:rsid w:val="00B95CA4"/>
    <w:rsid w:val="00BA0B82"/>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02E91"/>
    <w:rsid w:val="00C12132"/>
    <w:rsid w:val="00C122D4"/>
    <w:rsid w:val="00C1323D"/>
    <w:rsid w:val="00C2389F"/>
    <w:rsid w:val="00C273FC"/>
    <w:rsid w:val="00C317DA"/>
    <w:rsid w:val="00C3586F"/>
    <w:rsid w:val="00C366E3"/>
    <w:rsid w:val="00C36CC6"/>
    <w:rsid w:val="00C372D3"/>
    <w:rsid w:val="00C42E48"/>
    <w:rsid w:val="00C450EE"/>
    <w:rsid w:val="00C463A9"/>
    <w:rsid w:val="00C60799"/>
    <w:rsid w:val="00C634A6"/>
    <w:rsid w:val="00C65A22"/>
    <w:rsid w:val="00C83F91"/>
    <w:rsid w:val="00C846FF"/>
    <w:rsid w:val="00C973D7"/>
    <w:rsid w:val="00CA01E3"/>
    <w:rsid w:val="00CA05C6"/>
    <w:rsid w:val="00CA22CF"/>
    <w:rsid w:val="00CC36B3"/>
    <w:rsid w:val="00CD1C15"/>
    <w:rsid w:val="00CD1CCA"/>
    <w:rsid w:val="00CD63B7"/>
    <w:rsid w:val="00CE6424"/>
    <w:rsid w:val="00CE6563"/>
    <w:rsid w:val="00CE739D"/>
    <w:rsid w:val="00CF10EE"/>
    <w:rsid w:val="00CF2AF5"/>
    <w:rsid w:val="00CF6C5D"/>
    <w:rsid w:val="00CF7FDD"/>
    <w:rsid w:val="00D036B2"/>
    <w:rsid w:val="00D038A3"/>
    <w:rsid w:val="00D04BEB"/>
    <w:rsid w:val="00D06F85"/>
    <w:rsid w:val="00D14EB8"/>
    <w:rsid w:val="00D22D0C"/>
    <w:rsid w:val="00D238D5"/>
    <w:rsid w:val="00D24566"/>
    <w:rsid w:val="00D25A8C"/>
    <w:rsid w:val="00D30D06"/>
    <w:rsid w:val="00D36694"/>
    <w:rsid w:val="00D4036E"/>
    <w:rsid w:val="00D47C10"/>
    <w:rsid w:val="00D71F80"/>
    <w:rsid w:val="00D735F5"/>
    <w:rsid w:val="00D806C7"/>
    <w:rsid w:val="00D80BFB"/>
    <w:rsid w:val="00D814A6"/>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2BED"/>
    <w:rsid w:val="00E3592C"/>
    <w:rsid w:val="00E37A9B"/>
    <w:rsid w:val="00E42A08"/>
    <w:rsid w:val="00E43D08"/>
    <w:rsid w:val="00E4477D"/>
    <w:rsid w:val="00E449B4"/>
    <w:rsid w:val="00E46201"/>
    <w:rsid w:val="00E472B6"/>
    <w:rsid w:val="00E47CFE"/>
    <w:rsid w:val="00E53B86"/>
    <w:rsid w:val="00E55B49"/>
    <w:rsid w:val="00E56A14"/>
    <w:rsid w:val="00E6495D"/>
    <w:rsid w:val="00E779EC"/>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57D"/>
    <w:rsid w:val="00F40CE8"/>
    <w:rsid w:val="00F46FE1"/>
    <w:rsid w:val="00F50897"/>
    <w:rsid w:val="00F54D22"/>
    <w:rsid w:val="00F55DE1"/>
    <w:rsid w:val="00F57309"/>
    <w:rsid w:val="00F64F31"/>
    <w:rsid w:val="00F661FC"/>
    <w:rsid w:val="00F67077"/>
    <w:rsid w:val="00F705B4"/>
    <w:rsid w:val="00F72607"/>
    <w:rsid w:val="00F74C45"/>
    <w:rsid w:val="00F75341"/>
    <w:rsid w:val="00F81EA8"/>
    <w:rsid w:val="00FA3DAE"/>
    <w:rsid w:val="00FA596A"/>
    <w:rsid w:val="00FB2AC7"/>
    <w:rsid w:val="00FC08AB"/>
    <w:rsid w:val="00FC22CE"/>
    <w:rsid w:val="00FD3044"/>
    <w:rsid w:val="00FE12F0"/>
    <w:rsid w:val="00FF552C"/>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 w:id="21338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2376</TotalTime>
  <Pages>1</Pages>
  <Words>5480</Words>
  <Characters>31237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64</cp:revision>
  <cp:lastPrinted>2020-10-05T11:15:00Z</cp:lastPrinted>
  <dcterms:created xsi:type="dcterms:W3CDTF">2013-04-23T05:46:00Z</dcterms:created>
  <dcterms:modified xsi:type="dcterms:W3CDTF">2020-10-05T11:16:00Z</dcterms:modified>
</cp:coreProperties>
</file>