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17" w:rsidRPr="00CC3B77" w:rsidRDefault="00D30017" w:rsidP="00D30017">
      <w:pPr>
        <w:jc w:val="right"/>
        <w:rPr>
          <w:b/>
          <w:sz w:val="28"/>
          <w:szCs w:val="28"/>
        </w:rPr>
      </w:pPr>
      <w:r w:rsidRPr="00CC3B77">
        <w:rPr>
          <w:b/>
          <w:sz w:val="28"/>
          <w:szCs w:val="28"/>
        </w:rPr>
        <w:t>Согласовано</w:t>
      </w:r>
    </w:p>
    <w:p w:rsidR="00D30017" w:rsidRDefault="00D30017" w:rsidP="00D30017">
      <w:pPr>
        <w:jc w:val="right"/>
        <w:rPr>
          <w:b/>
          <w:sz w:val="28"/>
          <w:szCs w:val="28"/>
        </w:rPr>
      </w:pPr>
      <w:r w:rsidRPr="00CC3B77">
        <w:rPr>
          <w:b/>
          <w:sz w:val="28"/>
          <w:szCs w:val="28"/>
        </w:rPr>
        <w:t>Комиссией при администрации</w:t>
      </w:r>
    </w:p>
    <w:p w:rsidR="00D30017" w:rsidRDefault="00D30017" w:rsidP="00D30017">
      <w:pPr>
        <w:jc w:val="right"/>
        <w:rPr>
          <w:b/>
          <w:sz w:val="28"/>
          <w:szCs w:val="28"/>
        </w:rPr>
      </w:pPr>
      <w:r w:rsidRPr="00CC3B77">
        <w:rPr>
          <w:b/>
          <w:sz w:val="28"/>
          <w:szCs w:val="28"/>
        </w:rPr>
        <w:t xml:space="preserve"> Палехского муниципального района </w:t>
      </w:r>
    </w:p>
    <w:p w:rsidR="00D30017" w:rsidRDefault="00D30017" w:rsidP="00D30017">
      <w:pPr>
        <w:jc w:val="right"/>
        <w:rPr>
          <w:b/>
          <w:sz w:val="28"/>
          <w:szCs w:val="28"/>
        </w:rPr>
      </w:pPr>
      <w:r w:rsidRPr="00CC3B77">
        <w:rPr>
          <w:b/>
          <w:sz w:val="28"/>
          <w:szCs w:val="28"/>
        </w:rPr>
        <w:t>по  бюджетным проектировкам</w:t>
      </w:r>
    </w:p>
    <w:p w:rsidR="00D30017" w:rsidRPr="00CC3B77" w:rsidRDefault="00D30017" w:rsidP="00D30017">
      <w:pPr>
        <w:jc w:val="right"/>
        <w:rPr>
          <w:b/>
          <w:sz w:val="28"/>
          <w:szCs w:val="28"/>
        </w:rPr>
      </w:pPr>
      <w:r w:rsidRPr="00CC3B77">
        <w:rPr>
          <w:b/>
          <w:sz w:val="28"/>
          <w:szCs w:val="28"/>
        </w:rPr>
        <w:t xml:space="preserve"> на очередной финансовый год и плановый период</w:t>
      </w:r>
    </w:p>
    <w:p w:rsidR="00D30017" w:rsidRPr="00CC3B77" w:rsidRDefault="00D14ABE" w:rsidP="00D14AB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08 сентября 2021 года</w:t>
      </w: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Default="00D30017" w:rsidP="00D30017">
      <w:pPr>
        <w:jc w:val="center"/>
        <w:rPr>
          <w:b/>
          <w:sz w:val="28"/>
          <w:szCs w:val="28"/>
        </w:rPr>
      </w:pPr>
    </w:p>
    <w:p w:rsidR="00D30017" w:rsidRDefault="00D30017" w:rsidP="00D30017">
      <w:pPr>
        <w:jc w:val="center"/>
        <w:rPr>
          <w:b/>
          <w:sz w:val="28"/>
          <w:szCs w:val="28"/>
        </w:rPr>
      </w:pPr>
    </w:p>
    <w:p w:rsidR="00F76A32" w:rsidRDefault="00F76A32" w:rsidP="00D30017">
      <w:pPr>
        <w:jc w:val="center"/>
        <w:rPr>
          <w:b/>
          <w:sz w:val="28"/>
          <w:szCs w:val="28"/>
        </w:rPr>
      </w:pPr>
    </w:p>
    <w:p w:rsidR="00F76A32" w:rsidRDefault="00F76A32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40"/>
          <w:szCs w:val="40"/>
        </w:rPr>
      </w:pPr>
      <w:r w:rsidRPr="00CC3B77">
        <w:rPr>
          <w:b/>
          <w:sz w:val="40"/>
          <w:szCs w:val="40"/>
        </w:rPr>
        <w:t>ОСНОВНЫЕ НАПРАВЛЕНИЯ</w:t>
      </w:r>
    </w:p>
    <w:p w:rsidR="00D30017" w:rsidRPr="00CC3B77" w:rsidRDefault="00D30017" w:rsidP="00D30017">
      <w:pPr>
        <w:jc w:val="center"/>
        <w:rPr>
          <w:b/>
          <w:sz w:val="40"/>
          <w:szCs w:val="40"/>
        </w:rPr>
      </w:pPr>
      <w:r w:rsidRPr="00CC3B77">
        <w:rPr>
          <w:b/>
          <w:sz w:val="40"/>
          <w:szCs w:val="40"/>
        </w:rPr>
        <w:t xml:space="preserve"> БЮДЖЕТНОЙ И НАЛОГОВОЙ ПОЛИТИКИ </w:t>
      </w:r>
    </w:p>
    <w:p w:rsidR="00D30017" w:rsidRPr="00CC3B77" w:rsidRDefault="00D30017" w:rsidP="00D30017">
      <w:pPr>
        <w:jc w:val="center"/>
        <w:rPr>
          <w:b/>
          <w:sz w:val="40"/>
          <w:szCs w:val="40"/>
        </w:rPr>
      </w:pPr>
      <w:r w:rsidRPr="00CC3B77">
        <w:rPr>
          <w:b/>
          <w:sz w:val="40"/>
          <w:szCs w:val="40"/>
        </w:rPr>
        <w:t>ПАЛЕХСКОГО МУНИЦИПАЛЬНОГО РАЙОНА</w:t>
      </w:r>
    </w:p>
    <w:p w:rsidR="00D30017" w:rsidRPr="00CC3B77" w:rsidRDefault="00D30017" w:rsidP="00D30017">
      <w:pPr>
        <w:jc w:val="center"/>
        <w:rPr>
          <w:b/>
          <w:sz w:val="40"/>
          <w:szCs w:val="40"/>
        </w:rPr>
      </w:pPr>
      <w:r w:rsidRPr="00CC3B77">
        <w:rPr>
          <w:b/>
          <w:sz w:val="40"/>
          <w:szCs w:val="40"/>
        </w:rPr>
        <w:t>НА 202</w:t>
      </w:r>
      <w:r w:rsidR="005C4B74">
        <w:rPr>
          <w:b/>
          <w:sz w:val="40"/>
          <w:szCs w:val="40"/>
        </w:rPr>
        <w:t>2</w:t>
      </w:r>
      <w:r w:rsidRPr="00CC3B77">
        <w:rPr>
          <w:b/>
          <w:sz w:val="40"/>
          <w:szCs w:val="40"/>
        </w:rPr>
        <w:t xml:space="preserve"> ГОД И НА ПЛАНОВЫЙ ПЕРИОД </w:t>
      </w:r>
    </w:p>
    <w:p w:rsidR="00D30017" w:rsidRPr="00CC3B77" w:rsidRDefault="00D30017" w:rsidP="00D30017">
      <w:pPr>
        <w:jc w:val="center"/>
        <w:rPr>
          <w:b/>
          <w:sz w:val="40"/>
          <w:szCs w:val="40"/>
        </w:rPr>
      </w:pPr>
      <w:r w:rsidRPr="00CC3B77">
        <w:rPr>
          <w:b/>
          <w:sz w:val="40"/>
          <w:szCs w:val="40"/>
        </w:rPr>
        <w:t>202</w:t>
      </w:r>
      <w:r w:rsidR="005C4B74">
        <w:rPr>
          <w:b/>
          <w:sz w:val="40"/>
          <w:szCs w:val="40"/>
        </w:rPr>
        <w:t>3</w:t>
      </w:r>
      <w:r w:rsidRPr="00CC3B77">
        <w:rPr>
          <w:b/>
          <w:sz w:val="40"/>
          <w:szCs w:val="40"/>
        </w:rPr>
        <w:t xml:space="preserve"> И 202</w:t>
      </w:r>
      <w:r w:rsidR="005C4B74">
        <w:rPr>
          <w:b/>
          <w:sz w:val="40"/>
          <w:szCs w:val="40"/>
        </w:rPr>
        <w:t>4</w:t>
      </w:r>
      <w:r w:rsidRPr="00CC3B77">
        <w:rPr>
          <w:b/>
          <w:sz w:val="40"/>
          <w:szCs w:val="40"/>
        </w:rPr>
        <w:t xml:space="preserve"> ГОД</w:t>
      </w:r>
      <w:r w:rsidR="00EB5B23">
        <w:rPr>
          <w:b/>
          <w:sz w:val="40"/>
          <w:szCs w:val="40"/>
        </w:rPr>
        <w:t>ОВ</w:t>
      </w:r>
    </w:p>
    <w:p w:rsidR="00D30017" w:rsidRPr="00CC3B77" w:rsidRDefault="00D30017" w:rsidP="00D30017">
      <w:pPr>
        <w:jc w:val="center"/>
        <w:rPr>
          <w:b/>
          <w:sz w:val="40"/>
          <w:szCs w:val="40"/>
        </w:rPr>
      </w:pPr>
    </w:p>
    <w:p w:rsidR="00D30017" w:rsidRPr="00CC3B77" w:rsidRDefault="00D30017" w:rsidP="00D30017">
      <w:pPr>
        <w:jc w:val="center"/>
        <w:rPr>
          <w:b/>
          <w:sz w:val="40"/>
          <w:szCs w:val="40"/>
        </w:rPr>
      </w:pPr>
    </w:p>
    <w:p w:rsidR="00D30017" w:rsidRPr="00CC3B77" w:rsidRDefault="00D30017" w:rsidP="00D30017">
      <w:pPr>
        <w:jc w:val="center"/>
        <w:rPr>
          <w:b/>
          <w:sz w:val="40"/>
          <w:szCs w:val="40"/>
        </w:rPr>
      </w:pPr>
    </w:p>
    <w:p w:rsidR="00D30017" w:rsidRPr="00CC3B77" w:rsidRDefault="00D30017" w:rsidP="00D30017">
      <w:pPr>
        <w:jc w:val="center"/>
        <w:rPr>
          <w:b/>
          <w:sz w:val="40"/>
          <w:szCs w:val="40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Default="00D30017" w:rsidP="00D30017">
      <w:pPr>
        <w:jc w:val="center"/>
        <w:rPr>
          <w:b/>
          <w:sz w:val="28"/>
          <w:szCs w:val="28"/>
        </w:rPr>
      </w:pPr>
    </w:p>
    <w:p w:rsidR="00D30017" w:rsidRDefault="00D30017" w:rsidP="00D30017">
      <w:pPr>
        <w:jc w:val="center"/>
        <w:rPr>
          <w:b/>
          <w:sz w:val="28"/>
          <w:szCs w:val="28"/>
        </w:rPr>
      </w:pPr>
    </w:p>
    <w:p w:rsidR="00D30017" w:rsidRDefault="00D30017" w:rsidP="00D30017">
      <w:pPr>
        <w:jc w:val="center"/>
        <w:rPr>
          <w:b/>
          <w:sz w:val="28"/>
          <w:szCs w:val="28"/>
        </w:rPr>
      </w:pPr>
    </w:p>
    <w:p w:rsidR="00D30017" w:rsidRDefault="00D30017" w:rsidP="00D30017">
      <w:pPr>
        <w:jc w:val="center"/>
        <w:rPr>
          <w:b/>
          <w:sz w:val="28"/>
          <w:szCs w:val="28"/>
        </w:rPr>
      </w:pPr>
    </w:p>
    <w:p w:rsidR="00D30017" w:rsidRDefault="00D30017" w:rsidP="00D30017">
      <w:pPr>
        <w:jc w:val="center"/>
        <w:rPr>
          <w:b/>
          <w:sz w:val="28"/>
          <w:szCs w:val="28"/>
        </w:rPr>
      </w:pPr>
    </w:p>
    <w:p w:rsidR="00D30017" w:rsidRDefault="00D30017" w:rsidP="00D30017">
      <w:pPr>
        <w:jc w:val="center"/>
        <w:rPr>
          <w:b/>
          <w:sz w:val="28"/>
          <w:szCs w:val="28"/>
        </w:rPr>
      </w:pPr>
    </w:p>
    <w:p w:rsidR="00D30017" w:rsidRDefault="00D30017" w:rsidP="00D30017">
      <w:pPr>
        <w:jc w:val="center"/>
        <w:rPr>
          <w:b/>
          <w:sz w:val="28"/>
          <w:szCs w:val="28"/>
        </w:rPr>
      </w:pPr>
    </w:p>
    <w:p w:rsidR="00D30017" w:rsidRDefault="00D30017">
      <w:pPr>
        <w:widowControl/>
        <w:autoSpaceDE/>
        <w:autoSpaceDN/>
        <w:adjustRightInd/>
        <w:spacing w:after="200" w:line="276" w:lineRule="auto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br w:type="page"/>
      </w:r>
    </w:p>
    <w:p w:rsidR="00BA76C6" w:rsidRPr="00E76759" w:rsidRDefault="00DE4283" w:rsidP="00081677">
      <w:pPr>
        <w:pStyle w:val="Style9"/>
        <w:widowControl/>
        <w:spacing w:line="240" w:lineRule="auto"/>
        <w:rPr>
          <w:rStyle w:val="FontStyle17"/>
          <w:b/>
          <w:sz w:val="28"/>
          <w:szCs w:val="28"/>
        </w:rPr>
      </w:pPr>
      <w:r w:rsidRPr="00E76759">
        <w:rPr>
          <w:rStyle w:val="FontStyle17"/>
          <w:b/>
          <w:sz w:val="28"/>
          <w:szCs w:val="28"/>
        </w:rPr>
        <w:lastRenderedPageBreak/>
        <w:t xml:space="preserve">ОСНОВНЫЕ НАПРАВЛЕНИЯ БЮДЖЕТНОЙ И НАЛОГОВОЙ </w:t>
      </w:r>
    </w:p>
    <w:p w:rsidR="00DE4283" w:rsidRPr="00E76759" w:rsidRDefault="00674320" w:rsidP="00081677">
      <w:pPr>
        <w:pStyle w:val="Style9"/>
        <w:widowControl/>
        <w:spacing w:line="240" w:lineRule="auto"/>
        <w:rPr>
          <w:rStyle w:val="FontStyle17"/>
          <w:b/>
          <w:sz w:val="28"/>
          <w:szCs w:val="28"/>
        </w:rPr>
      </w:pPr>
      <w:r w:rsidRPr="00E76759">
        <w:rPr>
          <w:rStyle w:val="FontStyle17"/>
          <w:b/>
          <w:sz w:val="28"/>
          <w:szCs w:val="28"/>
        </w:rPr>
        <w:t xml:space="preserve">ПОЛИТИКИ </w:t>
      </w:r>
      <w:r w:rsidR="00DB16C7" w:rsidRPr="00E76759">
        <w:rPr>
          <w:rStyle w:val="FontStyle17"/>
          <w:b/>
          <w:sz w:val="28"/>
          <w:szCs w:val="28"/>
        </w:rPr>
        <w:t xml:space="preserve">ПАЛЕХСКОГО МУНИЦИПАЛЬНОГО РАЙОНА </w:t>
      </w:r>
      <w:r w:rsidR="00081677" w:rsidRPr="00E76759">
        <w:rPr>
          <w:rStyle w:val="FontStyle17"/>
          <w:b/>
          <w:sz w:val="28"/>
          <w:szCs w:val="28"/>
        </w:rPr>
        <w:t>НА 202</w:t>
      </w:r>
      <w:r w:rsidR="0020623C" w:rsidRPr="00E76759">
        <w:rPr>
          <w:rStyle w:val="FontStyle17"/>
          <w:b/>
          <w:sz w:val="28"/>
          <w:szCs w:val="28"/>
        </w:rPr>
        <w:t>2</w:t>
      </w:r>
      <w:r w:rsidR="00DE4283" w:rsidRPr="00E76759">
        <w:rPr>
          <w:rStyle w:val="FontStyle17"/>
          <w:b/>
          <w:sz w:val="28"/>
          <w:szCs w:val="28"/>
        </w:rPr>
        <w:t xml:space="preserve"> ГОД И ПЛАНОВЫЙ ПЕРИОД 20</w:t>
      </w:r>
      <w:r w:rsidR="00081677" w:rsidRPr="00E76759">
        <w:rPr>
          <w:rStyle w:val="FontStyle17"/>
          <w:b/>
          <w:sz w:val="28"/>
          <w:szCs w:val="28"/>
        </w:rPr>
        <w:t>2</w:t>
      </w:r>
      <w:r w:rsidR="0020623C" w:rsidRPr="00E76759">
        <w:rPr>
          <w:rStyle w:val="FontStyle17"/>
          <w:b/>
          <w:sz w:val="28"/>
          <w:szCs w:val="28"/>
        </w:rPr>
        <w:t>3</w:t>
      </w:r>
      <w:r w:rsidR="00DE4283" w:rsidRPr="00E76759">
        <w:rPr>
          <w:rStyle w:val="FontStyle17"/>
          <w:b/>
          <w:sz w:val="28"/>
          <w:szCs w:val="28"/>
        </w:rPr>
        <w:t xml:space="preserve"> И 20</w:t>
      </w:r>
      <w:r w:rsidR="008762D1" w:rsidRPr="00E76759">
        <w:rPr>
          <w:rStyle w:val="FontStyle17"/>
          <w:b/>
          <w:sz w:val="28"/>
          <w:szCs w:val="28"/>
        </w:rPr>
        <w:t>2</w:t>
      </w:r>
      <w:r w:rsidR="0020623C" w:rsidRPr="00E76759">
        <w:rPr>
          <w:rStyle w:val="FontStyle17"/>
          <w:b/>
          <w:sz w:val="28"/>
          <w:szCs w:val="28"/>
        </w:rPr>
        <w:t>4</w:t>
      </w:r>
      <w:r w:rsidR="00DE4283" w:rsidRPr="00E76759">
        <w:rPr>
          <w:rStyle w:val="FontStyle17"/>
          <w:b/>
          <w:sz w:val="28"/>
          <w:szCs w:val="28"/>
        </w:rPr>
        <w:t xml:space="preserve"> ГОД</w:t>
      </w:r>
      <w:r w:rsidR="0013764A">
        <w:rPr>
          <w:rStyle w:val="FontStyle17"/>
          <w:b/>
          <w:sz w:val="28"/>
          <w:szCs w:val="28"/>
        </w:rPr>
        <w:t>ОВ</w:t>
      </w:r>
    </w:p>
    <w:p w:rsidR="00DE4283" w:rsidRPr="00E76759" w:rsidRDefault="00DE4283" w:rsidP="00BA76C6">
      <w:pPr>
        <w:pStyle w:val="Style10"/>
        <w:widowControl/>
        <w:spacing w:line="240" w:lineRule="auto"/>
        <w:ind w:firstLine="686"/>
        <w:rPr>
          <w:sz w:val="28"/>
          <w:szCs w:val="28"/>
        </w:rPr>
      </w:pPr>
    </w:p>
    <w:p w:rsidR="00DE4283" w:rsidRPr="00844D6B" w:rsidRDefault="00844D6B" w:rsidP="00844D6B">
      <w:pPr>
        <w:pStyle w:val="Style10"/>
        <w:widowControl/>
        <w:numPr>
          <w:ilvl w:val="0"/>
          <w:numId w:val="3"/>
        </w:numPr>
        <w:spacing w:before="91" w:line="283" w:lineRule="exact"/>
        <w:jc w:val="center"/>
        <w:rPr>
          <w:b/>
          <w:sz w:val="28"/>
          <w:szCs w:val="28"/>
        </w:rPr>
      </w:pPr>
      <w:r w:rsidRPr="00844D6B">
        <w:rPr>
          <w:b/>
          <w:sz w:val="28"/>
          <w:szCs w:val="28"/>
        </w:rPr>
        <w:t>Основные положения</w:t>
      </w:r>
    </w:p>
    <w:p w:rsidR="00844D6B" w:rsidRPr="00844D6B" w:rsidRDefault="00844D6B" w:rsidP="00844D6B">
      <w:pPr>
        <w:pStyle w:val="Style10"/>
        <w:widowControl/>
        <w:spacing w:before="91" w:line="283" w:lineRule="exact"/>
        <w:ind w:left="1046" w:firstLine="0"/>
        <w:rPr>
          <w:b/>
          <w:sz w:val="28"/>
          <w:szCs w:val="28"/>
        </w:rPr>
      </w:pPr>
    </w:p>
    <w:p w:rsidR="0020623C" w:rsidRPr="00E76759" w:rsidRDefault="00DE4283" w:rsidP="001F2A8D">
      <w:pPr>
        <w:ind w:firstLine="720"/>
        <w:jc w:val="both"/>
        <w:rPr>
          <w:rStyle w:val="FontStyle17"/>
          <w:sz w:val="28"/>
          <w:szCs w:val="28"/>
        </w:rPr>
      </w:pPr>
      <w:r w:rsidRPr="00E76759">
        <w:rPr>
          <w:rStyle w:val="FontStyle17"/>
          <w:sz w:val="28"/>
          <w:szCs w:val="28"/>
        </w:rPr>
        <w:t xml:space="preserve">Основные направления бюджетной и налоговой </w:t>
      </w:r>
      <w:r w:rsidR="00674320" w:rsidRPr="00E76759">
        <w:rPr>
          <w:rStyle w:val="FontStyle17"/>
          <w:sz w:val="28"/>
          <w:szCs w:val="28"/>
        </w:rPr>
        <w:t>п</w:t>
      </w:r>
      <w:r w:rsidR="00D23FB3" w:rsidRPr="00E76759">
        <w:rPr>
          <w:rStyle w:val="FontStyle17"/>
          <w:sz w:val="28"/>
          <w:szCs w:val="28"/>
        </w:rPr>
        <w:t>олитики</w:t>
      </w:r>
      <w:r w:rsidR="00DB16C7" w:rsidRPr="00E76759">
        <w:rPr>
          <w:rStyle w:val="FontStyle17"/>
          <w:sz w:val="28"/>
          <w:szCs w:val="28"/>
        </w:rPr>
        <w:t xml:space="preserve"> Палехского муниципального района</w:t>
      </w:r>
      <w:r w:rsidR="00D23FB3" w:rsidRPr="00E76759">
        <w:rPr>
          <w:rStyle w:val="FontStyle17"/>
          <w:sz w:val="28"/>
          <w:szCs w:val="28"/>
        </w:rPr>
        <w:t xml:space="preserve"> на 202</w:t>
      </w:r>
      <w:r w:rsidR="0020623C" w:rsidRPr="00E76759">
        <w:rPr>
          <w:rStyle w:val="FontStyle17"/>
          <w:sz w:val="28"/>
          <w:szCs w:val="28"/>
        </w:rPr>
        <w:t>2</w:t>
      </w:r>
      <w:r w:rsidRPr="00E76759">
        <w:rPr>
          <w:rStyle w:val="FontStyle17"/>
          <w:sz w:val="28"/>
          <w:szCs w:val="28"/>
        </w:rPr>
        <w:t xml:space="preserve"> год и плановый период 20</w:t>
      </w:r>
      <w:r w:rsidR="00D23FB3" w:rsidRPr="00E76759">
        <w:rPr>
          <w:rStyle w:val="FontStyle17"/>
          <w:sz w:val="28"/>
          <w:szCs w:val="28"/>
        </w:rPr>
        <w:t>2</w:t>
      </w:r>
      <w:r w:rsidR="0020623C" w:rsidRPr="00E76759">
        <w:rPr>
          <w:rStyle w:val="FontStyle17"/>
          <w:sz w:val="28"/>
          <w:szCs w:val="28"/>
        </w:rPr>
        <w:t>3</w:t>
      </w:r>
      <w:r w:rsidRPr="00E76759">
        <w:rPr>
          <w:rStyle w:val="FontStyle17"/>
          <w:sz w:val="28"/>
          <w:szCs w:val="28"/>
        </w:rPr>
        <w:t xml:space="preserve"> и 20</w:t>
      </w:r>
      <w:r w:rsidR="008762D1" w:rsidRPr="00E76759">
        <w:rPr>
          <w:rStyle w:val="FontStyle17"/>
          <w:sz w:val="28"/>
          <w:szCs w:val="28"/>
        </w:rPr>
        <w:t>2</w:t>
      </w:r>
      <w:r w:rsidR="0020623C" w:rsidRPr="00E76759">
        <w:rPr>
          <w:rStyle w:val="FontStyle17"/>
          <w:sz w:val="28"/>
          <w:szCs w:val="28"/>
        </w:rPr>
        <w:t>4</w:t>
      </w:r>
      <w:r w:rsidRPr="00E76759">
        <w:rPr>
          <w:rStyle w:val="FontStyle17"/>
          <w:sz w:val="28"/>
          <w:szCs w:val="28"/>
        </w:rPr>
        <w:t xml:space="preserve"> годов (далее </w:t>
      </w:r>
      <w:r w:rsidR="00115DEB" w:rsidRPr="00E76759">
        <w:rPr>
          <w:rStyle w:val="FontStyle17"/>
          <w:sz w:val="28"/>
          <w:szCs w:val="28"/>
        </w:rPr>
        <w:t>–</w:t>
      </w:r>
      <w:r w:rsidR="0013764A">
        <w:rPr>
          <w:rStyle w:val="FontStyle17"/>
          <w:sz w:val="28"/>
          <w:szCs w:val="28"/>
        </w:rPr>
        <w:t xml:space="preserve"> </w:t>
      </w:r>
      <w:r w:rsidR="0020623C" w:rsidRPr="00E76759">
        <w:rPr>
          <w:rStyle w:val="FontStyle17"/>
          <w:sz w:val="28"/>
          <w:szCs w:val="28"/>
        </w:rPr>
        <w:t>основные направления</w:t>
      </w:r>
      <w:r w:rsidRPr="00E76759">
        <w:rPr>
          <w:rStyle w:val="FontStyle17"/>
          <w:sz w:val="28"/>
          <w:szCs w:val="28"/>
        </w:rPr>
        <w:t xml:space="preserve">) разработаны в соответствии со статьями 172, 184.2 Бюджетного кодекса Российской Федерации, </w:t>
      </w:r>
      <w:r w:rsidR="00DB16C7" w:rsidRPr="00E76759">
        <w:rPr>
          <w:rStyle w:val="FontStyle17"/>
          <w:sz w:val="28"/>
          <w:szCs w:val="28"/>
        </w:rPr>
        <w:t xml:space="preserve">решением Совета Палехского муниципального района от 01.11.2007 года </w:t>
      </w:r>
      <w:r w:rsidR="0020623C" w:rsidRPr="00E76759">
        <w:rPr>
          <w:rStyle w:val="FontStyle17"/>
          <w:sz w:val="28"/>
          <w:szCs w:val="28"/>
        </w:rPr>
        <w:t xml:space="preserve"> № 89 </w:t>
      </w:r>
      <w:r w:rsidR="00DB16C7" w:rsidRPr="00E76759">
        <w:rPr>
          <w:rStyle w:val="FontStyle17"/>
          <w:sz w:val="28"/>
          <w:szCs w:val="28"/>
        </w:rPr>
        <w:t>«О бюджетном процессе Палехского муниципального района»</w:t>
      </w:r>
      <w:r w:rsidR="002A504A">
        <w:rPr>
          <w:rStyle w:val="FontStyle17"/>
          <w:sz w:val="28"/>
          <w:szCs w:val="28"/>
        </w:rPr>
        <w:t>.</w:t>
      </w:r>
    </w:p>
    <w:p w:rsidR="0020623C" w:rsidRDefault="0020623C" w:rsidP="0020623C">
      <w:pPr>
        <w:ind w:firstLine="720"/>
        <w:jc w:val="both"/>
        <w:rPr>
          <w:rStyle w:val="FontStyle17"/>
          <w:sz w:val="28"/>
          <w:szCs w:val="28"/>
        </w:rPr>
      </w:pPr>
      <w:r w:rsidRPr="00E76759">
        <w:rPr>
          <w:rStyle w:val="FontStyle17"/>
          <w:sz w:val="28"/>
          <w:szCs w:val="28"/>
        </w:rPr>
        <w:t>В основу бюджетной политики Палехского муниципального района на 2022 год и плановый период 2023 и 2024 год</w:t>
      </w:r>
      <w:r w:rsidR="0013764A">
        <w:rPr>
          <w:rStyle w:val="FontStyle17"/>
          <w:sz w:val="28"/>
          <w:szCs w:val="28"/>
        </w:rPr>
        <w:t>ов</w:t>
      </w:r>
      <w:r w:rsidRPr="00E76759">
        <w:rPr>
          <w:rStyle w:val="FontStyle17"/>
          <w:sz w:val="28"/>
          <w:szCs w:val="28"/>
        </w:rPr>
        <w:t xml:space="preserve"> положены стратегические цели развития Палехского муниципального района, сформулированные в соответствии с основными положениями Послания Президента Российской Федера</w:t>
      </w:r>
      <w:r w:rsidR="00E76759" w:rsidRPr="00E76759">
        <w:rPr>
          <w:rStyle w:val="FontStyle17"/>
          <w:sz w:val="28"/>
          <w:szCs w:val="28"/>
        </w:rPr>
        <w:t>ц</w:t>
      </w:r>
      <w:r w:rsidRPr="00E76759">
        <w:rPr>
          <w:rStyle w:val="FontStyle17"/>
          <w:sz w:val="28"/>
          <w:szCs w:val="28"/>
        </w:rPr>
        <w:t xml:space="preserve">ии, </w:t>
      </w:r>
      <w:r w:rsidR="00E76759" w:rsidRPr="00E76759">
        <w:rPr>
          <w:rStyle w:val="FontStyle17"/>
          <w:sz w:val="28"/>
          <w:szCs w:val="28"/>
        </w:rPr>
        <w:t xml:space="preserve">а также с учетом прогноза социально-экономического развития Палехского муниципального района </w:t>
      </w:r>
      <w:r w:rsidR="00E76759">
        <w:rPr>
          <w:rStyle w:val="FontStyle17"/>
          <w:sz w:val="28"/>
          <w:szCs w:val="28"/>
        </w:rPr>
        <w:t xml:space="preserve">на </w:t>
      </w:r>
      <w:r w:rsidR="002A504A">
        <w:rPr>
          <w:rStyle w:val="FontStyle17"/>
          <w:sz w:val="28"/>
          <w:szCs w:val="28"/>
        </w:rPr>
        <w:t>2022-2024 годов</w:t>
      </w:r>
      <w:r w:rsidR="00E76759" w:rsidRPr="00E76759">
        <w:rPr>
          <w:rStyle w:val="FontStyle17"/>
          <w:sz w:val="28"/>
          <w:szCs w:val="28"/>
        </w:rPr>
        <w:t>.</w:t>
      </w:r>
    </w:p>
    <w:p w:rsidR="00E80EF0" w:rsidRPr="00E76759" w:rsidRDefault="00E76759" w:rsidP="001F2A8D">
      <w:pPr>
        <w:ind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Основные направления являются базой для формирования бюджета Палехского муниципального района </w:t>
      </w:r>
      <w:r w:rsidRPr="00E76759">
        <w:rPr>
          <w:rStyle w:val="FontStyle17"/>
          <w:sz w:val="28"/>
          <w:szCs w:val="28"/>
        </w:rPr>
        <w:t>на 2022 год и плановый период 2023 и 2024 год</w:t>
      </w:r>
      <w:r w:rsidR="0013764A">
        <w:rPr>
          <w:rStyle w:val="FontStyle17"/>
          <w:sz w:val="28"/>
          <w:szCs w:val="28"/>
        </w:rPr>
        <w:t>ов</w:t>
      </w:r>
      <w:r w:rsidR="00DB16C7" w:rsidRPr="00E76759">
        <w:rPr>
          <w:rStyle w:val="FontStyle17"/>
          <w:sz w:val="28"/>
          <w:szCs w:val="28"/>
        </w:rPr>
        <w:t xml:space="preserve">, и определяют основные цели, задачи </w:t>
      </w:r>
      <w:r w:rsidR="0027717E" w:rsidRPr="00E76759">
        <w:rPr>
          <w:rStyle w:val="FontStyle17"/>
          <w:sz w:val="28"/>
          <w:szCs w:val="28"/>
        </w:rPr>
        <w:t xml:space="preserve">в среднесрочном периоде </w:t>
      </w:r>
      <w:r w:rsidR="00B75015" w:rsidRPr="00E76759">
        <w:rPr>
          <w:rStyle w:val="FontStyle17"/>
          <w:sz w:val="28"/>
          <w:szCs w:val="28"/>
        </w:rPr>
        <w:t>в области доходов и расходов бюджета</w:t>
      </w:r>
      <w:r w:rsidR="00DB16C7" w:rsidRPr="00E76759">
        <w:rPr>
          <w:rStyle w:val="FontStyle17"/>
          <w:sz w:val="28"/>
          <w:szCs w:val="28"/>
        </w:rPr>
        <w:t xml:space="preserve"> Палехского муниципального района</w:t>
      </w:r>
      <w:r w:rsidR="00B75015" w:rsidRPr="00E76759">
        <w:rPr>
          <w:rStyle w:val="FontStyle17"/>
          <w:sz w:val="28"/>
          <w:szCs w:val="28"/>
        </w:rPr>
        <w:t>, управления муниципальным долгом</w:t>
      </w:r>
      <w:r>
        <w:rPr>
          <w:rStyle w:val="FontStyle17"/>
          <w:sz w:val="28"/>
          <w:szCs w:val="28"/>
        </w:rPr>
        <w:t xml:space="preserve">. </w:t>
      </w:r>
    </w:p>
    <w:p w:rsidR="00AD0790" w:rsidRDefault="00AD0790" w:rsidP="001F2A8D">
      <w:pPr>
        <w:ind w:firstLine="720"/>
        <w:jc w:val="both"/>
        <w:rPr>
          <w:rStyle w:val="FontStyle17"/>
          <w:sz w:val="28"/>
          <w:szCs w:val="28"/>
        </w:rPr>
      </w:pPr>
      <w:r w:rsidRPr="00E76759">
        <w:rPr>
          <w:rStyle w:val="FontStyle17"/>
          <w:sz w:val="28"/>
          <w:szCs w:val="28"/>
        </w:rPr>
        <w:t>Целью основных направлений явля</w:t>
      </w:r>
      <w:r w:rsidR="00E80EF0" w:rsidRPr="00E76759">
        <w:rPr>
          <w:rStyle w:val="FontStyle17"/>
          <w:sz w:val="28"/>
          <w:szCs w:val="28"/>
        </w:rPr>
        <w:t>е</w:t>
      </w:r>
      <w:r w:rsidRPr="00E76759">
        <w:rPr>
          <w:rStyle w:val="FontStyle17"/>
          <w:sz w:val="28"/>
          <w:szCs w:val="28"/>
        </w:rPr>
        <w:t xml:space="preserve">тся </w:t>
      </w:r>
      <w:r w:rsidR="00E80EF0" w:rsidRPr="00E76759">
        <w:rPr>
          <w:rStyle w:val="FontStyle17"/>
          <w:sz w:val="28"/>
          <w:szCs w:val="28"/>
        </w:rPr>
        <w:t xml:space="preserve">описание </w:t>
      </w:r>
      <w:r w:rsidRPr="00E76759">
        <w:rPr>
          <w:rStyle w:val="FontStyle17"/>
          <w:sz w:val="28"/>
          <w:szCs w:val="28"/>
        </w:rPr>
        <w:t xml:space="preserve"> условий, принимаемых для составления проекта бюджета</w:t>
      </w:r>
      <w:r w:rsidR="00E80EF0" w:rsidRPr="00E76759">
        <w:rPr>
          <w:rStyle w:val="FontStyle17"/>
          <w:sz w:val="28"/>
          <w:szCs w:val="28"/>
        </w:rPr>
        <w:t xml:space="preserve"> Палехского муниципального района (далее - бюджет района) на 202</w:t>
      </w:r>
      <w:r w:rsidR="00E76759">
        <w:rPr>
          <w:rStyle w:val="FontStyle17"/>
          <w:sz w:val="28"/>
          <w:szCs w:val="28"/>
        </w:rPr>
        <w:t>2</w:t>
      </w:r>
      <w:r w:rsidR="00E80EF0" w:rsidRPr="00E76759">
        <w:rPr>
          <w:rStyle w:val="FontStyle17"/>
          <w:sz w:val="28"/>
          <w:szCs w:val="28"/>
        </w:rPr>
        <w:t>-202</w:t>
      </w:r>
      <w:r w:rsidR="00E76759">
        <w:rPr>
          <w:rStyle w:val="FontStyle17"/>
          <w:sz w:val="28"/>
          <w:szCs w:val="28"/>
        </w:rPr>
        <w:t>4</w:t>
      </w:r>
      <w:r w:rsidR="00E80EF0" w:rsidRPr="00E76759">
        <w:rPr>
          <w:rStyle w:val="FontStyle17"/>
          <w:sz w:val="28"/>
          <w:szCs w:val="28"/>
        </w:rPr>
        <w:t xml:space="preserve"> годы,</w:t>
      </w:r>
      <w:r w:rsidR="00B047B4">
        <w:rPr>
          <w:rStyle w:val="FontStyle17"/>
          <w:sz w:val="28"/>
          <w:szCs w:val="28"/>
        </w:rPr>
        <w:t xml:space="preserve"> </w:t>
      </w:r>
      <w:r w:rsidR="00E76759">
        <w:rPr>
          <w:rStyle w:val="FontStyle17"/>
          <w:sz w:val="28"/>
          <w:szCs w:val="28"/>
        </w:rPr>
        <w:t xml:space="preserve">подходов к его формированию, </w:t>
      </w:r>
      <w:r w:rsidRPr="00E76759">
        <w:rPr>
          <w:rStyle w:val="FontStyle17"/>
          <w:sz w:val="28"/>
          <w:szCs w:val="28"/>
        </w:rPr>
        <w:t xml:space="preserve">основных </w:t>
      </w:r>
      <w:r w:rsidR="00E80EF0" w:rsidRPr="00E76759">
        <w:rPr>
          <w:rStyle w:val="FontStyle17"/>
          <w:sz w:val="28"/>
          <w:szCs w:val="28"/>
        </w:rPr>
        <w:t>характеристик и прогнозируемых параметров бюджета</w:t>
      </w:r>
      <w:r w:rsidR="00E76759">
        <w:rPr>
          <w:rStyle w:val="FontStyle17"/>
          <w:sz w:val="28"/>
          <w:szCs w:val="28"/>
        </w:rPr>
        <w:t xml:space="preserve"> Палехского муниципального</w:t>
      </w:r>
      <w:r w:rsidR="00E80EF0" w:rsidRPr="00E76759">
        <w:rPr>
          <w:rStyle w:val="FontStyle17"/>
          <w:sz w:val="28"/>
          <w:szCs w:val="28"/>
        </w:rPr>
        <w:t xml:space="preserve"> района,</w:t>
      </w:r>
      <w:r w:rsidRPr="00E76759">
        <w:rPr>
          <w:rStyle w:val="FontStyle17"/>
          <w:sz w:val="28"/>
          <w:szCs w:val="28"/>
        </w:rPr>
        <w:t xml:space="preserve"> а также обеспечение прозрачности и открытости бюджетного планирования.</w:t>
      </w:r>
    </w:p>
    <w:p w:rsidR="00F76A32" w:rsidRDefault="00F76A32" w:rsidP="001F2A8D">
      <w:pPr>
        <w:ind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Основные направлени</w:t>
      </w:r>
      <w:r w:rsidR="00BD4D98">
        <w:rPr>
          <w:rStyle w:val="FontStyle17"/>
          <w:sz w:val="28"/>
          <w:szCs w:val="28"/>
        </w:rPr>
        <w:t>я</w:t>
      </w:r>
      <w:r>
        <w:rPr>
          <w:rStyle w:val="FontStyle17"/>
          <w:sz w:val="28"/>
          <w:szCs w:val="28"/>
        </w:rPr>
        <w:t xml:space="preserve"> на долгосрочную перспективу</w:t>
      </w:r>
      <w:r w:rsidR="00BD4D98">
        <w:rPr>
          <w:rStyle w:val="FontStyle17"/>
          <w:sz w:val="28"/>
          <w:szCs w:val="28"/>
        </w:rPr>
        <w:t xml:space="preserve"> сохраняют преемственность реализуемых мер, направленных на повышение эффективности использования доходного потенциала для обеспечения заданных темпов экономического роста, обеспечение эффективности управления бюджетными расходами, безусловное исполнение принимаемых обязательств</w:t>
      </w:r>
      <w:r w:rsidR="002D349C">
        <w:rPr>
          <w:rStyle w:val="FontStyle17"/>
          <w:sz w:val="28"/>
          <w:szCs w:val="28"/>
        </w:rPr>
        <w:t>, финансовое обеспечение реализации приоритетных для муниципального района задач, поддержку предпринимательской и инвестиционной активности.</w:t>
      </w:r>
    </w:p>
    <w:p w:rsidR="002D349C" w:rsidRDefault="002D349C" w:rsidP="001F2A8D">
      <w:pPr>
        <w:ind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Базовым принципом бюджетной и налоговой политики является обеспечение долгосрочной сбалансированности бюджета муниципального района, решение текущих и перспективных задач наиболее эффективным способом.</w:t>
      </w:r>
    </w:p>
    <w:p w:rsidR="002D349C" w:rsidRDefault="002D349C" w:rsidP="001F2A8D">
      <w:pPr>
        <w:ind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В связи с этим будет продолжено принятие мер, направленных на развитие доходной базы бюджета муниципального района, концентрацию имеющихся ресурсов на приоритетных направлениях </w:t>
      </w:r>
      <w:r>
        <w:rPr>
          <w:rStyle w:val="FontStyle17"/>
          <w:sz w:val="28"/>
          <w:szCs w:val="28"/>
        </w:rPr>
        <w:lastRenderedPageBreak/>
        <w:t>социально-экономического развития Палехского муниципального района, оптимизацию расходов и совершенствование долговой политики.</w:t>
      </w:r>
    </w:p>
    <w:p w:rsidR="00844D6B" w:rsidRDefault="00844D6B" w:rsidP="001F2A8D">
      <w:pPr>
        <w:ind w:firstLine="720"/>
        <w:jc w:val="both"/>
        <w:rPr>
          <w:rStyle w:val="FontStyle17"/>
          <w:sz w:val="28"/>
          <w:szCs w:val="28"/>
        </w:rPr>
      </w:pPr>
    </w:p>
    <w:p w:rsidR="00844D6B" w:rsidRDefault="00844D6B" w:rsidP="00844D6B">
      <w:pPr>
        <w:pStyle w:val="af0"/>
        <w:numPr>
          <w:ilvl w:val="0"/>
          <w:numId w:val="3"/>
        </w:numPr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>Основные направления налоговой политики</w:t>
      </w:r>
    </w:p>
    <w:p w:rsidR="00FC1FE9" w:rsidRDefault="00FC1FE9" w:rsidP="00FC1FE9">
      <w:pPr>
        <w:pStyle w:val="af0"/>
        <w:ind w:left="1046"/>
        <w:rPr>
          <w:rStyle w:val="FontStyle17"/>
          <w:b/>
          <w:sz w:val="28"/>
          <w:szCs w:val="28"/>
        </w:rPr>
      </w:pPr>
    </w:p>
    <w:p w:rsidR="002F3DEB" w:rsidRDefault="00FC1FE9" w:rsidP="00555014">
      <w:pPr>
        <w:ind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Налоговая политика на 2022 год и на плановый период 2023 и 2024 год</w:t>
      </w:r>
      <w:r w:rsidR="00356411">
        <w:rPr>
          <w:rStyle w:val="FontStyle17"/>
          <w:sz w:val="28"/>
          <w:szCs w:val="28"/>
        </w:rPr>
        <w:t>ов</w:t>
      </w:r>
      <w:r>
        <w:rPr>
          <w:rStyle w:val="FontStyle17"/>
          <w:sz w:val="28"/>
          <w:szCs w:val="28"/>
        </w:rPr>
        <w:t xml:space="preserve"> в области доходов бюджета муниципального района отражает преемственность целей и задач налоговой политики и направлена на сохранение и развитие налоговой базы в сложившихся экономических условиях с учетом консервативной оценки доходного потенциала, с учетом рисков, связанных с последствиями распространения эпидемии коронавируса, своевременного </w:t>
      </w:r>
      <w:r w:rsidR="002F3DEB">
        <w:rPr>
          <w:rStyle w:val="FontStyle17"/>
          <w:sz w:val="28"/>
          <w:szCs w:val="28"/>
        </w:rPr>
        <w:t>реагирования на принимаемые государством меры, направленные на поддержку отдельных отраслей экономики и изменения порядка налогового администрирования, переносов сроков уплаты и налоговые льготы и отсрочки.</w:t>
      </w:r>
    </w:p>
    <w:p w:rsidR="002F3DEB" w:rsidRDefault="002F3DEB" w:rsidP="00555014">
      <w:pPr>
        <w:ind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Приоритетом</w:t>
      </w:r>
      <w:r w:rsidR="0083799C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налоговой политики муниципального района остается организация работы по увеличению поступлений налоговых и неналоговых доходов </w:t>
      </w:r>
      <w:r w:rsidR="00B5665D">
        <w:rPr>
          <w:rStyle w:val="FontStyle17"/>
          <w:sz w:val="28"/>
          <w:szCs w:val="28"/>
        </w:rPr>
        <w:t>в бюджет муниципального района.</w:t>
      </w:r>
    </w:p>
    <w:p w:rsidR="00B5665D" w:rsidRDefault="00B5665D" w:rsidP="00555014">
      <w:pPr>
        <w:ind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Для формирования доходов бюджета Палехского муниципального района используются показатели прогноза социально-экономического развития Палехского муниципального района на 2022-2024 годы, составляемые управлением экономики, инвестиций и сельского хозяйства администрации Палехского муниципального района.</w:t>
      </w:r>
    </w:p>
    <w:p w:rsidR="00B5665D" w:rsidRDefault="00B5665D" w:rsidP="00555014">
      <w:pPr>
        <w:ind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Для расчета показателей по доходам </w:t>
      </w:r>
      <w:r w:rsidR="00356411">
        <w:rPr>
          <w:rStyle w:val="FontStyle17"/>
          <w:sz w:val="28"/>
          <w:szCs w:val="28"/>
        </w:rPr>
        <w:t>за основу берутся отдельные показатели прогноза развития Палехского муниципального районам на среднесрочный период, согласно которому индекс потребительских цен на 2022-2024 годы прогнозируется на уровне 105,2</w:t>
      </w:r>
      <w:r w:rsidR="001520AF">
        <w:rPr>
          <w:rStyle w:val="FontStyle17"/>
          <w:sz w:val="28"/>
          <w:szCs w:val="28"/>
        </w:rPr>
        <w:t xml:space="preserve"> процента</w:t>
      </w:r>
      <w:r w:rsidR="00356411">
        <w:rPr>
          <w:rStyle w:val="FontStyle17"/>
          <w:sz w:val="28"/>
          <w:szCs w:val="28"/>
        </w:rPr>
        <w:t>, 105</w:t>
      </w:r>
      <w:r w:rsidR="001520AF">
        <w:rPr>
          <w:rStyle w:val="FontStyle17"/>
          <w:sz w:val="28"/>
          <w:szCs w:val="28"/>
        </w:rPr>
        <w:t xml:space="preserve"> процентов</w:t>
      </w:r>
      <w:r w:rsidR="00356411">
        <w:rPr>
          <w:rStyle w:val="FontStyle17"/>
          <w:sz w:val="28"/>
          <w:szCs w:val="28"/>
        </w:rPr>
        <w:t xml:space="preserve"> и 104,3</w:t>
      </w:r>
      <w:r w:rsidR="001520AF">
        <w:rPr>
          <w:rStyle w:val="FontStyle17"/>
          <w:sz w:val="28"/>
          <w:szCs w:val="28"/>
        </w:rPr>
        <w:t xml:space="preserve"> процента</w:t>
      </w:r>
      <w:r w:rsidR="00356411">
        <w:rPr>
          <w:rStyle w:val="FontStyle17"/>
          <w:sz w:val="28"/>
          <w:szCs w:val="28"/>
        </w:rPr>
        <w:t>.</w:t>
      </w:r>
    </w:p>
    <w:p w:rsidR="00356411" w:rsidRDefault="00356411" w:rsidP="00555014">
      <w:pPr>
        <w:ind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Средние темпы роста фонда оплаты труда на территории Палехского муниципального района составят в 2022</w:t>
      </w:r>
      <w:r w:rsidR="001520AF">
        <w:rPr>
          <w:rStyle w:val="FontStyle17"/>
          <w:sz w:val="28"/>
          <w:szCs w:val="28"/>
        </w:rPr>
        <w:t xml:space="preserve"> году 102,8 процента, в 2023 году 105,9 процента, в 2023 году 101,7 процента.</w:t>
      </w:r>
    </w:p>
    <w:p w:rsidR="001520AF" w:rsidRDefault="001520AF" w:rsidP="00555014">
      <w:pPr>
        <w:ind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В основу формирования параметров бюджета по налоговым и неналоговым доходам принимаются прогнозы поступлений по доходным источникам главных администраторов доходов.</w:t>
      </w:r>
    </w:p>
    <w:p w:rsidR="00A15815" w:rsidRDefault="00A15815" w:rsidP="00555014">
      <w:pPr>
        <w:ind w:firstLine="720"/>
        <w:jc w:val="both"/>
        <w:rPr>
          <w:rStyle w:val="FontStyle17"/>
          <w:sz w:val="28"/>
          <w:szCs w:val="28"/>
        </w:rPr>
      </w:pPr>
    </w:p>
    <w:p w:rsidR="00A15815" w:rsidRDefault="00A15815" w:rsidP="00A15815">
      <w:pPr>
        <w:pStyle w:val="af0"/>
        <w:numPr>
          <w:ilvl w:val="0"/>
          <w:numId w:val="3"/>
        </w:numPr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>Основные направления бюджетной политики</w:t>
      </w:r>
    </w:p>
    <w:p w:rsidR="00A15815" w:rsidRDefault="00A15815" w:rsidP="00A15815">
      <w:pPr>
        <w:jc w:val="center"/>
        <w:rPr>
          <w:rStyle w:val="FontStyle17"/>
          <w:sz w:val="28"/>
          <w:szCs w:val="28"/>
        </w:rPr>
      </w:pPr>
    </w:p>
    <w:p w:rsidR="008734B3" w:rsidRDefault="008734B3" w:rsidP="008734B3">
      <w:pPr>
        <w:ind w:left="686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Основными направлениями бюджетной политики в области доходов </w:t>
      </w:r>
    </w:p>
    <w:p w:rsidR="008734B3" w:rsidRDefault="008734B3" w:rsidP="008734B3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бюджета муниципального района являются:</w:t>
      </w:r>
    </w:p>
    <w:p w:rsidR="00E4617F" w:rsidRDefault="0083799C" w:rsidP="00E4617F">
      <w:pPr>
        <w:pStyle w:val="af0"/>
        <w:numPr>
          <w:ilvl w:val="0"/>
          <w:numId w:val="5"/>
        </w:num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</w:t>
      </w:r>
      <w:r w:rsidR="00E4617F">
        <w:rPr>
          <w:rStyle w:val="FontStyle17"/>
          <w:sz w:val="28"/>
          <w:szCs w:val="28"/>
        </w:rPr>
        <w:t xml:space="preserve">рганизация работы по увеличению доходов бюджета </w:t>
      </w:r>
    </w:p>
    <w:p w:rsidR="00E4617F" w:rsidRDefault="00E4617F" w:rsidP="00E4617F">
      <w:pPr>
        <w:rPr>
          <w:rStyle w:val="FontStyle17"/>
          <w:sz w:val="28"/>
          <w:szCs w:val="28"/>
        </w:rPr>
      </w:pPr>
      <w:r w:rsidRPr="00E4617F">
        <w:rPr>
          <w:rStyle w:val="FontStyle17"/>
          <w:sz w:val="28"/>
          <w:szCs w:val="28"/>
        </w:rPr>
        <w:t>муниципального района</w:t>
      </w:r>
      <w:r>
        <w:rPr>
          <w:rStyle w:val="FontStyle17"/>
          <w:sz w:val="28"/>
          <w:szCs w:val="28"/>
        </w:rPr>
        <w:t>:</w:t>
      </w:r>
    </w:p>
    <w:p w:rsidR="00E4617F" w:rsidRDefault="00E4617F" w:rsidP="00E4617F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 изыскания дополнительных резервов доходного потенциала, улучшения администрирования доходов и снижения доли теневого сектора экономики;</w:t>
      </w:r>
    </w:p>
    <w:p w:rsidR="00E4617F" w:rsidRDefault="00E4617F" w:rsidP="00E4617F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-  продолжения работы по проведению претензионной работы с </w:t>
      </w:r>
      <w:r>
        <w:rPr>
          <w:rStyle w:val="FontStyle17"/>
          <w:sz w:val="28"/>
          <w:szCs w:val="28"/>
        </w:rPr>
        <w:lastRenderedPageBreak/>
        <w:t>должниками перед бюджетом муниципального района и принятия мер принудительного взыскания задолженности.</w:t>
      </w:r>
    </w:p>
    <w:p w:rsidR="00E4617F" w:rsidRDefault="00E4617F" w:rsidP="00E4617F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2) </w:t>
      </w:r>
      <w:r w:rsidR="0083799C">
        <w:rPr>
          <w:rStyle w:val="FontStyle17"/>
          <w:sz w:val="28"/>
          <w:szCs w:val="28"/>
        </w:rPr>
        <w:t>с</w:t>
      </w:r>
      <w:r>
        <w:rPr>
          <w:rStyle w:val="FontStyle17"/>
          <w:sz w:val="28"/>
          <w:szCs w:val="28"/>
        </w:rPr>
        <w:t>овершенствование управления муниципальным имуществом муниципального района путем:</w:t>
      </w:r>
    </w:p>
    <w:p w:rsidR="00E4617F" w:rsidRDefault="00E4617F" w:rsidP="001D4B18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 осуществления контроля з</w:t>
      </w:r>
      <w:r w:rsidR="00F93AF5">
        <w:rPr>
          <w:rStyle w:val="FontStyle17"/>
          <w:sz w:val="28"/>
          <w:szCs w:val="28"/>
        </w:rPr>
        <w:t>а</w:t>
      </w:r>
      <w:r>
        <w:rPr>
          <w:rStyle w:val="FontStyle17"/>
          <w:sz w:val="28"/>
          <w:szCs w:val="28"/>
        </w:rPr>
        <w:t xml:space="preserve"> испол</w:t>
      </w:r>
      <w:r w:rsidR="00F93AF5">
        <w:rPr>
          <w:rStyle w:val="FontStyle17"/>
          <w:sz w:val="28"/>
          <w:szCs w:val="28"/>
        </w:rPr>
        <w:t>ьзова</w:t>
      </w:r>
      <w:r>
        <w:rPr>
          <w:rStyle w:val="FontStyle17"/>
          <w:sz w:val="28"/>
          <w:szCs w:val="28"/>
        </w:rPr>
        <w:t>нием муниципального имущества муниципального района, сданного в аренду, а также переданного в оперативное управление, безвозмездное пользование или хозяйственное ведение муниципальным учреждениям и муниципальным предприятиям</w:t>
      </w:r>
      <w:r w:rsidR="001D4B18">
        <w:rPr>
          <w:rStyle w:val="FontStyle17"/>
          <w:sz w:val="28"/>
          <w:szCs w:val="28"/>
        </w:rPr>
        <w:t xml:space="preserve"> Палехского муниципального района;</w:t>
      </w:r>
    </w:p>
    <w:p w:rsidR="001D4B18" w:rsidRDefault="001D4B18" w:rsidP="001D4B18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 проведения анализа эффективности использования и управления муниципальным имуществом муниципального района.</w:t>
      </w:r>
    </w:p>
    <w:p w:rsidR="008734B3" w:rsidRPr="00E4617F" w:rsidRDefault="001D4B18" w:rsidP="001D4B18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Выдвигая на первый план долгосрочную финансовую устойчивость, необходимо особое внимание </w:t>
      </w:r>
      <w:r w:rsidR="00F947B5">
        <w:rPr>
          <w:rStyle w:val="FontStyle17"/>
          <w:sz w:val="28"/>
          <w:szCs w:val="28"/>
        </w:rPr>
        <w:t>обратить на эффективное использование бюджетных средств.</w:t>
      </w:r>
    </w:p>
    <w:p w:rsidR="00A15815" w:rsidRDefault="00A15815" w:rsidP="001D4B18">
      <w:pPr>
        <w:ind w:left="686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Повышение эффективности использования бюджетных средств </w:t>
      </w:r>
    </w:p>
    <w:p w:rsidR="00A15815" w:rsidRDefault="00A15815" w:rsidP="001D4B18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остается приоритетной задачей бюджетной политики Палехского муниципального района на 2022 год и на плановый период 2023 и 2024 годов, актуальность задачи сохраняется как необходимое условие для обеспечения сбалансирован</w:t>
      </w:r>
      <w:r w:rsidR="00DF0892">
        <w:rPr>
          <w:rStyle w:val="FontStyle17"/>
          <w:sz w:val="28"/>
          <w:szCs w:val="28"/>
        </w:rPr>
        <w:t>ности бюджета муниципального района.</w:t>
      </w:r>
    </w:p>
    <w:p w:rsidR="00DF0892" w:rsidRDefault="00DF0892" w:rsidP="00A15815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При формировании объема и структуры расходов бюджета Палехского муниципального района на 2022 год и на плановый период 2023  2024 годов учитываются следующие решения:</w:t>
      </w:r>
    </w:p>
    <w:p w:rsidR="00DF0892" w:rsidRPr="009E5014" w:rsidRDefault="00DF0892" w:rsidP="00365E62">
      <w:pPr>
        <w:pStyle w:val="af0"/>
        <w:numPr>
          <w:ilvl w:val="1"/>
          <w:numId w:val="4"/>
        </w:numPr>
        <w:ind w:firstLine="774"/>
        <w:jc w:val="both"/>
        <w:rPr>
          <w:rStyle w:val="FontStyle17"/>
          <w:sz w:val="28"/>
          <w:szCs w:val="28"/>
        </w:rPr>
      </w:pPr>
      <w:r w:rsidRPr="009E5014">
        <w:rPr>
          <w:rStyle w:val="FontStyle17"/>
          <w:sz w:val="28"/>
          <w:szCs w:val="28"/>
        </w:rPr>
        <w:t>выполнение национальных проектов;</w:t>
      </w:r>
    </w:p>
    <w:p w:rsidR="009E5014" w:rsidRDefault="00DF0892" w:rsidP="00365E62">
      <w:pPr>
        <w:pStyle w:val="af0"/>
        <w:numPr>
          <w:ilvl w:val="1"/>
          <w:numId w:val="4"/>
        </w:numPr>
        <w:ind w:firstLine="774"/>
        <w:jc w:val="both"/>
        <w:rPr>
          <w:rStyle w:val="FontStyle17"/>
          <w:sz w:val="28"/>
          <w:szCs w:val="28"/>
        </w:rPr>
      </w:pPr>
      <w:r w:rsidRPr="009E5014">
        <w:rPr>
          <w:rStyle w:val="FontStyle17"/>
          <w:sz w:val="28"/>
          <w:szCs w:val="28"/>
        </w:rPr>
        <w:t>выполнение «майских»  Указов Президента Российской</w:t>
      </w:r>
    </w:p>
    <w:p w:rsidR="00DF0892" w:rsidRPr="009E5014" w:rsidRDefault="00DF0892" w:rsidP="009E5014">
      <w:pPr>
        <w:jc w:val="both"/>
        <w:rPr>
          <w:rStyle w:val="FontStyle17"/>
          <w:sz w:val="28"/>
          <w:szCs w:val="28"/>
        </w:rPr>
      </w:pPr>
      <w:r w:rsidRPr="009E5014">
        <w:rPr>
          <w:rStyle w:val="FontStyle17"/>
          <w:sz w:val="28"/>
          <w:szCs w:val="28"/>
        </w:rPr>
        <w:t>Федерации, в том числе по</w:t>
      </w:r>
      <w:r w:rsidR="0083799C">
        <w:rPr>
          <w:rStyle w:val="FontStyle17"/>
          <w:sz w:val="28"/>
          <w:szCs w:val="28"/>
        </w:rPr>
        <w:t xml:space="preserve"> </w:t>
      </w:r>
      <w:r w:rsidRPr="009E5014">
        <w:rPr>
          <w:rStyle w:val="FontStyle17"/>
          <w:sz w:val="28"/>
          <w:szCs w:val="28"/>
        </w:rPr>
        <w:t>средством сохранения достигнутых в 2021 году индикаторов повышения оплаты труда;</w:t>
      </w:r>
    </w:p>
    <w:p w:rsidR="009E5014" w:rsidRDefault="00DF0892" w:rsidP="00365E62">
      <w:pPr>
        <w:pStyle w:val="af0"/>
        <w:numPr>
          <w:ilvl w:val="1"/>
          <w:numId w:val="4"/>
        </w:numPr>
        <w:ind w:firstLine="774"/>
        <w:jc w:val="both"/>
        <w:rPr>
          <w:rStyle w:val="FontStyle17"/>
          <w:sz w:val="28"/>
          <w:szCs w:val="28"/>
        </w:rPr>
      </w:pPr>
      <w:r w:rsidRPr="009E5014">
        <w:rPr>
          <w:rStyle w:val="FontStyle17"/>
          <w:sz w:val="28"/>
          <w:szCs w:val="28"/>
        </w:rPr>
        <w:t xml:space="preserve">повышение эффективности бюджетных расходов. Основной </w:t>
      </w:r>
    </w:p>
    <w:p w:rsidR="00DF0892" w:rsidRDefault="00DF0892" w:rsidP="009E5014">
      <w:pPr>
        <w:jc w:val="both"/>
        <w:rPr>
          <w:rStyle w:val="FontStyle17"/>
          <w:sz w:val="28"/>
          <w:szCs w:val="28"/>
        </w:rPr>
      </w:pPr>
      <w:r w:rsidRPr="009E5014">
        <w:rPr>
          <w:rStyle w:val="FontStyle17"/>
          <w:sz w:val="28"/>
          <w:szCs w:val="28"/>
        </w:rPr>
        <w:t>задачей бюджетной политики является повышение эффективности бюджетных расходов в целях обеспечения потребностей граждан в качественных и доступных муниципальных услугах, в том числе за счет:</w:t>
      </w:r>
    </w:p>
    <w:p w:rsidR="009E5014" w:rsidRDefault="009E5014" w:rsidP="009E5014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приорит</w:t>
      </w:r>
      <w:r w:rsidR="00943113">
        <w:rPr>
          <w:rStyle w:val="FontStyle17"/>
          <w:sz w:val="28"/>
          <w:szCs w:val="28"/>
        </w:rPr>
        <w:t>етности</w:t>
      </w:r>
      <w:r>
        <w:rPr>
          <w:rStyle w:val="FontStyle17"/>
          <w:sz w:val="28"/>
          <w:szCs w:val="28"/>
        </w:rPr>
        <w:t xml:space="preserve"> финансовых ресурсов;</w:t>
      </w:r>
    </w:p>
    <w:p w:rsidR="00943113" w:rsidRDefault="00943113" w:rsidP="009E5014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повышения объективности и качества бюджетного планирования;</w:t>
      </w:r>
    </w:p>
    <w:p w:rsidR="00943113" w:rsidRDefault="00943113" w:rsidP="009E5014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повышения эффективности распределения бюджетных средств, ответственного подхода к принятию новых расходных обязательств с учетом их социально-экономической значимости</w:t>
      </w:r>
      <w:r w:rsidR="00F3081B">
        <w:rPr>
          <w:rStyle w:val="FontStyle17"/>
          <w:sz w:val="28"/>
          <w:szCs w:val="28"/>
        </w:rPr>
        <w:t xml:space="preserve"> и обеспеченности стабильными доходными источниками;</w:t>
      </w:r>
    </w:p>
    <w:p w:rsidR="00F3081B" w:rsidRDefault="00F3081B" w:rsidP="009E5014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повышения качества финансового менеджмента в органах местного самоуправления Палехского муниципального района.</w:t>
      </w:r>
    </w:p>
    <w:p w:rsidR="00F3081B" w:rsidRPr="00365E62" w:rsidRDefault="00F3081B" w:rsidP="00365E62">
      <w:pPr>
        <w:pStyle w:val="af0"/>
        <w:numPr>
          <w:ilvl w:val="1"/>
          <w:numId w:val="4"/>
        </w:numPr>
        <w:ind w:firstLine="633"/>
        <w:jc w:val="both"/>
        <w:rPr>
          <w:rStyle w:val="FontStyle17"/>
          <w:sz w:val="28"/>
          <w:szCs w:val="28"/>
        </w:rPr>
      </w:pPr>
      <w:r w:rsidRPr="00365E62">
        <w:rPr>
          <w:rStyle w:val="FontStyle17"/>
          <w:sz w:val="28"/>
          <w:szCs w:val="28"/>
        </w:rPr>
        <w:t>обеспечения</w:t>
      </w:r>
      <w:r w:rsidRPr="00365E62">
        <w:rPr>
          <w:rStyle w:val="FontStyle17"/>
          <w:b/>
          <w:sz w:val="28"/>
          <w:szCs w:val="28"/>
        </w:rPr>
        <w:t xml:space="preserve"> </w:t>
      </w:r>
      <w:r w:rsidRPr="00365E62">
        <w:rPr>
          <w:rStyle w:val="FontStyle17"/>
          <w:sz w:val="28"/>
          <w:szCs w:val="28"/>
        </w:rPr>
        <w:t>соблюде</w:t>
      </w:r>
      <w:r w:rsidR="0083799C" w:rsidRPr="00365E62">
        <w:rPr>
          <w:rStyle w:val="FontStyle17"/>
          <w:sz w:val="28"/>
          <w:szCs w:val="28"/>
        </w:rPr>
        <w:t xml:space="preserve">ния требований законодательства </w:t>
      </w:r>
      <w:r w:rsidRPr="00365E62">
        <w:rPr>
          <w:rStyle w:val="FontStyle17"/>
          <w:sz w:val="28"/>
          <w:szCs w:val="28"/>
        </w:rPr>
        <w:t>Российской Федерации о контрактной системе в сфере  закупок, нормативных правовых актов в части планирования  закупок, в том числе в сфере информационно коммуникационных технологий.</w:t>
      </w:r>
    </w:p>
    <w:p w:rsidR="00F3081B" w:rsidRDefault="005D3F1B" w:rsidP="009E5014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Бюджетные ассигнования </w:t>
      </w:r>
      <w:r w:rsidR="004E22CA">
        <w:rPr>
          <w:rStyle w:val="FontStyle17"/>
          <w:sz w:val="28"/>
          <w:szCs w:val="28"/>
        </w:rPr>
        <w:t xml:space="preserve">бюджета Палехского муниципального района на 2022 год и на плановый период 2023 и 2024 годов определяются исходя из необходимости финансового обеспечения в первоочередном </w:t>
      </w:r>
      <w:r w:rsidR="004E22CA">
        <w:rPr>
          <w:rStyle w:val="FontStyle17"/>
          <w:sz w:val="28"/>
          <w:szCs w:val="28"/>
        </w:rPr>
        <w:lastRenderedPageBreak/>
        <w:t>порядке:</w:t>
      </w:r>
    </w:p>
    <w:p w:rsidR="004E22CA" w:rsidRDefault="004E22CA" w:rsidP="009E5014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достижения национальных целей развития Российской Федерации, определенных Указом Президента Российской Федерации от 21 июля 2020 года № 204 «О национальных целях и стратегических задачах развития Российской Федерации на период до 2030 года;</w:t>
      </w:r>
    </w:p>
    <w:p w:rsidR="004E22CA" w:rsidRDefault="004E22CA" w:rsidP="009E5014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обес</w:t>
      </w:r>
      <w:r w:rsidR="002052C0">
        <w:rPr>
          <w:rStyle w:val="FontStyle17"/>
          <w:sz w:val="28"/>
          <w:szCs w:val="28"/>
        </w:rPr>
        <w:t>печения сохранения целевых показателей указов Президента Российской Федерации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 сирот и детей, оставшихся без попечения родителей» на достигнутом уровне ежегодно с 1 января 2022-2024 годов;</w:t>
      </w:r>
    </w:p>
    <w:p w:rsidR="002052C0" w:rsidRDefault="002052C0" w:rsidP="009E5014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</w:r>
      <w:r w:rsidR="0073062D">
        <w:rPr>
          <w:rStyle w:val="FontStyle17"/>
          <w:sz w:val="28"/>
          <w:szCs w:val="28"/>
        </w:rPr>
        <w:t>- обеспечения уплаты в полном объеме налогов и сборов в соответствии с законодательством Российской Федерации о налогах</w:t>
      </w:r>
      <w:r w:rsidR="00365E62">
        <w:rPr>
          <w:rStyle w:val="FontStyle17"/>
          <w:sz w:val="28"/>
          <w:szCs w:val="28"/>
        </w:rPr>
        <w:t>,</w:t>
      </w:r>
      <w:r w:rsidR="0073062D">
        <w:rPr>
          <w:rStyle w:val="FontStyle17"/>
          <w:sz w:val="28"/>
          <w:szCs w:val="28"/>
        </w:rPr>
        <w:t xml:space="preserve"> сборах;</w:t>
      </w:r>
    </w:p>
    <w:p w:rsidR="0073062D" w:rsidRDefault="0073062D" w:rsidP="009E5014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</w:t>
      </w:r>
      <w:r w:rsidR="00365E62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реализации мероприятий, связанных с обеспечением приоритетных решений Президента Российской Федерации и Правительства Российской Федерации;</w:t>
      </w:r>
    </w:p>
    <w:p w:rsidR="007743A3" w:rsidRDefault="007743A3" w:rsidP="009E5014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приоритетности проведения мероприятий, реализуемых в рамках муниципальных программ и (или) непрограммных направлений деятельности, с целью достижения запланированных значений целевых индикаторов муниципальных программ и эффективного использования средств бюджета муниципального района;</w:t>
      </w:r>
    </w:p>
    <w:p w:rsidR="007743A3" w:rsidRDefault="007743A3" w:rsidP="009E5014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 распределение бюджетных ассигнований на основе анализа эффективности использования и уровня исполнения бюджетных ассигнований, предоставленных из бюджета муниципального района на соответствующие цели, в предыдущих периодах;</w:t>
      </w:r>
    </w:p>
    <w:p w:rsidR="00F3081B" w:rsidRDefault="007743A3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</w:r>
      <w:r w:rsidR="003D331E">
        <w:rPr>
          <w:rStyle w:val="FontStyle17"/>
          <w:sz w:val="28"/>
          <w:szCs w:val="28"/>
        </w:rPr>
        <w:t>- о</w:t>
      </w:r>
      <w:r w:rsidR="0050084E">
        <w:rPr>
          <w:rStyle w:val="FontStyle17"/>
          <w:sz w:val="28"/>
          <w:szCs w:val="28"/>
        </w:rPr>
        <w:t>беспечения учета особенностей и предоставления финансово-экономических обоснований и расчетов потребности в бюджетных ассигнованиях.</w:t>
      </w:r>
    </w:p>
    <w:p w:rsidR="003D331E" w:rsidRDefault="003D331E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В целях повышения энергетической эффективности и обеспечения энергосбережения расходы учреждений района на оплату энергоресурсов и коммунальные услуги планируются с учетом утвержденных параметров программ по энергосбережению и повышению энергетической эффективности. При этом учреждения обязаны обеспечить снижение объема потребленных энергоресурсов и коммунальных услуг в натуральных показателях к уровню предыдущего года.</w:t>
      </w:r>
    </w:p>
    <w:p w:rsidR="003D331E" w:rsidRDefault="003D331E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При формировании расходов бюджета м</w:t>
      </w:r>
      <w:r w:rsidR="00585BFF">
        <w:rPr>
          <w:rStyle w:val="FontStyle17"/>
          <w:sz w:val="28"/>
          <w:szCs w:val="28"/>
        </w:rPr>
        <w:t>униципального района на 2022-2024 годы, будет учтена динамика плановых и фактических объемов потребления энергоресурсов и коммунальных услуг муниципальными учреждениями района за предыдущие годы.</w:t>
      </w:r>
    </w:p>
    <w:p w:rsidR="00585BFF" w:rsidRDefault="00585BFF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Необходимо отметить, что приказом Минэкономразвития России от 15 июля 2020 года № 425 утверждены Методические рекомендации по определению целевого уровня снижения потребления государственными (муниципальными) учреждениями суммарного объема потребленных ими энергетических ресурсов и воды.  </w:t>
      </w:r>
      <w:r w:rsidR="00543D63">
        <w:rPr>
          <w:rStyle w:val="FontStyle17"/>
          <w:sz w:val="28"/>
          <w:szCs w:val="28"/>
        </w:rPr>
        <w:t>В соответствии с</w:t>
      </w:r>
      <w:r>
        <w:rPr>
          <w:rStyle w:val="FontStyle17"/>
          <w:sz w:val="28"/>
          <w:szCs w:val="28"/>
        </w:rPr>
        <w:t xml:space="preserve"> постановлени</w:t>
      </w:r>
      <w:r w:rsidR="00543D63">
        <w:rPr>
          <w:rStyle w:val="FontStyle17"/>
          <w:sz w:val="28"/>
          <w:szCs w:val="28"/>
        </w:rPr>
        <w:t>ем</w:t>
      </w:r>
      <w:r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lastRenderedPageBreak/>
        <w:t>Правительства Российской Федерации от 7 октября 2019 № 1289 главные распорядители бюджетных средств в срок до 30 сентября 2020 года должны были утвердить для находящихся в их ведении подведомственным учреждениям уровень снижения потребления ресурсов на ближайшие 3 года.</w:t>
      </w:r>
    </w:p>
    <w:p w:rsidR="00543D63" w:rsidRDefault="00543D63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Главные распорядители бюджетных средств должны:</w:t>
      </w:r>
    </w:p>
    <w:p w:rsidR="00543D63" w:rsidRDefault="00543D63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 определить потенциал снижения потребления ресурсов каждого подведомственного учреждения  по каждому виду ресурсов;</w:t>
      </w:r>
    </w:p>
    <w:p w:rsidR="00543D63" w:rsidRDefault="00543D63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 определить целевой уровень снижения потребления ресурсов на трехлетний период;</w:t>
      </w:r>
    </w:p>
    <w:p w:rsidR="00543D63" w:rsidRDefault="00543D63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 установить подведомственным учреждениям целевой уровень снижения потребления ресурсов на 2022-2024 годы.</w:t>
      </w:r>
    </w:p>
    <w:p w:rsidR="00EB5B23" w:rsidRDefault="00EB5B23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При наличии обоснований потребности в бюджетных ассигнованиях на приобретение объектов основных средств представляются документы, подтверждающие необходимость такого приобретения (постановление, распоряжение или иные нормативные правовые акты) или расчет экономической эффективности от вложенных средств на приобретение в будущем.</w:t>
      </w:r>
    </w:p>
    <w:p w:rsidR="00EB5B23" w:rsidRDefault="00EB5B23" w:rsidP="00EB5B23">
      <w:pPr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>Жилищно-коммунальное хозяйство</w:t>
      </w:r>
    </w:p>
    <w:p w:rsidR="00EB5B23" w:rsidRDefault="00EB5B23" w:rsidP="00EB5B23">
      <w:pPr>
        <w:rPr>
          <w:rStyle w:val="FontStyle17"/>
          <w:sz w:val="28"/>
          <w:szCs w:val="28"/>
        </w:rPr>
      </w:pPr>
    </w:p>
    <w:p w:rsidR="00EB5B23" w:rsidRDefault="00EB5B23" w:rsidP="00CF3E71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Расходы учреждений бюджетной сферы на оплату энергоресурсов и коммунальные услуги планируются с учетом проведения энергосберегающих мероприятий.</w:t>
      </w:r>
    </w:p>
    <w:p w:rsidR="00B00590" w:rsidRDefault="00EB5B23" w:rsidP="00CF3E71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</w:r>
      <w:r w:rsidR="00463442">
        <w:rPr>
          <w:rStyle w:val="FontStyle17"/>
          <w:sz w:val="28"/>
          <w:szCs w:val="28"/>
        </w:rPr>
        <w:t>Т</w:t>
      </w:r>
      <w:r>
        <w:rPr>
          <w:rStyle w:val="FontStyle17"/>
          <w:sz w:val="28"/>
          <w:szCs w:val="28"/>
        </w:rPr>
        <w:t xml:space="preserve">арифы на тепловую энергию, водоснабжение </w:t>
      </w:r>
      <w:r w:rsidR="00CF3E71">
        <w:rPr>
          <w:rStyle w:val="FontStyle17"/>
          <w:sz w:val="28"/>
          <w:szCs w:val="28"/>
        </w:rPr>
        <w:t>и водоотведение для бюджетных учреждений и прочих потребителей прогнозируются</w:t>
      </w:r>
      <w:r w:rsidR="00463442">
        <w:rPr>
          <w:rStyle w:val="FontStyle17"/>
          <w:sz w:val="28"/>
          <w:szCs w:val="28"/>
        </w:rPr>
        <w:t xml:space="preserve">, в соответствии с данными </w:t>
      </w:r>
      <w:r w:rsidR="00CF3E71">
        <w:rPr>
          <w:rStyle w:val="FontStyle17"/>
          <w:sz w:val="28"/>
          <w:szCs w:val="28"/>
        </w:rPr>
        <w:t xml:space="preserve"> </w:t>
      </w:r>
      <w:r w:rsidR="00463442">
        <w:rPr>
          <w:rStyle w:val="FontStyle17"/>
          <w:sz w:val="28"/>
          <w:szCs w:val="28"/>
        </w:rPr>
        <w:t>управления экономики, инвестиций и сельского хозяйства:</w:t>
      </w:r>
    </w:p>
    <w:p w:rsidR="00691D42" w:rsidRDefault="00691D42" w:rsidP="00CF3E71">
      <w:pPr>
        <w:jc w:val="both"/>
        <w:rPr>
          <w:rStyle w:val="FontStyle17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418"/>
        <w:gridCol w:w="1417"/>
        <w:gridCol w:w="1418"/>
        <w:gridCol w:w="1417"/>
        <w:gridCol w:w="1418"/>
      </w:tblGrid>
      <w:tr w:rsidR="00B00590" w:rsidRPr="003C7322" w:rsidTr="00AB15CD">
        <w:trPr>
          <w:trHeight w:val="260"/>
        </w:trPr>
        <w:tc>
          <w:tcPr>
            <w:tcW w:w="226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Показатели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с 01.07.2021-</w:t>
            </w:r>
          </w:p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31.12.2021</w:t>
            </w:r>
          </w:p>
        </w:tc>
        <w:tc>
          <w:tcPr>
            <w:tcW w:w="1417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с</w:t>
            </w:r>
          </w:p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01.01.2022</w:t>
            </w:r>
          </w:p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30.06.2022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с</w:t>
            </w:r>
          </w:p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01.07.2022</w:t>
            </w:r>
          </w:p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31.12.2022</w:t>
            </w:r>
          </w:p>
        </w:tc>
        <w:tc>
          <w:tcPr>
            <w:tcW w:w="1417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с</w:t>
            </w:r>
          </w:p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01.01.2023</w:t>
            </w:r>
          </w:p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30.06.2023</w:t>
            </w:r>
          </w:p>
        </w:tc>
        <w:tc>
          <w:tcPr>
            <w:tcW w:w="1418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с</w:t>
            </w:r>
          </w:p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01.07.2023</w:t>
            </w:r>
          </w:p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31.12.2023</w:t>
            </w:r>
          </w:p>
        </w:tc>
      </w:tr>
      <w:tr w:rsidR="00B00590" w:rsidRPr="003C7322" w:rsidTr="00AB15CD">
        <w:trPr>
          <w:trHeight w:val="384"/>
        </w:trPr>
        <w:tc>
          <w:tcPr>
            <w:tcW w:w="2268" w:type="dxa"/>
          </w:tcPr>
          <w:p w:rsidR="00B00590" w:rsidRPr="003C7322" w:rsidRDefault="00B00590" w:rsidP="00AB15CD">
            <w:pPr>
              <w:autoSpaceDE/>
              <w:autoSpaceDN/>
              <w:adjustRightInd/>
              <w:rPr>
                <w:b/>
              </w:rPr>
            </w:pPr>
            <w:r w:rsidRPr="003C7322">
              <w:rPr>
                <w:b/>
              </w:rPr>
              <w:t>Теплоснабжение: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</w:p>
        </w:tc>
        <w:tc>
          <w:tcPr>
            <w:tcW w:w="1417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</w:pPr>
          </w:p>
        </w:tc>
        <w:tc>
          <w:tcPr>
            <w:tcW w:w="1418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</w:pPr>
          </w:p>
        </w:tc>
      </w:tr>
      <w:tr w:rsidR="00B00590" w:rsidRPr="003C7322" w:rsidTr="00AB15CD">
        <w:trPr>
          <w:trHeight w:val="334"/>
        </w:trPr>
        <w:tc>
          <w:tcPr>
            <w:tcW w:w="2268" w:type="dxa"/>
          </w:tcPr>
          <w:p w:rsidR="00B00590" w:rsidRPr="003C7322" w:rsidRDefault="00B00590" w:rsidP="00691D42">
            <w:pPr>
              <w:autoSpaceDE/>
              <w:autoSpaceDN/>
              <w:adjustRightInd/>
            </w:pPr>
            <w:r w:rsidRPr="003C7322">
              <w:t>Палехск</w:t>
            </w:r>
            <w:r w:rsidR="00691D42">
              <w:t>о</w:t>
            </w:r>
            <w:r w:rsidRPr="003C7322">
              <w:t>е</w:t>
            </w:r>
            <w:r w:rsidR="00691D42">
              <w:t xml:space="preserve"> </w:t>
            </w:r>
            <w:r w:rsidRPr="003C7322">
              <w:t>г.п.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2380,28</w:t>
            </w:r>
          </w:p>
        </w:tc>
        <w:tc>
          <w:tcPr>
            <w:tcW w:w="1417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</w:p>
        </w:tc>
      </w:tr>
      <w:tr w:rsidR="00B00590" w:rsidRPr="003C7322" w:rsidTr="00AB15CD">
        <w:trPr>
          <w:trHeight w:val="320"/>
        </w:trPr>
        <w:tc>
          <w:tcPr>
            <w:tcW w:w="2268" w:type="dxa"/>
          </w:tcPr>
          <w:p w:rsidR="00B00590" w:rsidRPr="003C7322" w:rsidRDefault="00B00590" w:rsidP="00AB15CD">
            <w:pPr>
              <w:autoSpaceDE/>
              <w:autoSpaceDN/>
              <w:adjustRightInd/>
            </w:pPr>
            <w:r w:rsidRPr="003C7322">
              <w:t>Майдаковское</w:t>
            </w:r>
            <w:r w:rsidR="00691D42">
              <w:t xml:space="preserve"> </w:t>
            </w:r>
            <w:r w:rsidRPr="003C7322">
              <w:t>с.п.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4978,78</w:t>
            </w:r>
          </w:p>
        </w:tc>
        <w:tc>
          <w:tcPr>
            <w:tcW w:w="1417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4330,11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4447,85</w:t>
            </w:r>
          </w:p>
        </w:tc>
        <w:tc>
          <w:tcPr>
            <w:tcW w:w="1417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4447,85</w:t>
            </w:r>
          </w:p>
        </w:tc>
        <w:tc>
          <w:tcPr>
            <w:tcW w:w="1418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4492,33</w:t>
            </w:r>
          </w:p>
        </w:tc>
      </w:tr>
      <w:tr w:rsidR="00B00590" w:rsidRPr="003C7322" w:rsidTr="00AB15CD">
        <w:trPr>
          <w:trHeight w:val="180"/>
        </w:trPr>
        <w:tc>
          <w:tcPr>
            <w:tcW w:w="2268" w:type="dxa"/>
          </w:tcPr>
          <w:p w:rsidR="00B00590" w:rsidRPr="003C7322" w:rsidRDefault="00B00590" w:rsidP="00AB15CD">
            <w:pPr>
              <w:autoSpaceDE/>
              <w:autoSpaceDN/>
              <w:adjustRightInd/>
            </w:pPr>
            <w:r w:rsidRPr="003C7322">
              <w:t>Пановское</w:t>
            </w:r>
            <w:r w:rsidR="00691D42">
              <w:t xml:space="preserve"> </w:t>
            </w:r>
            <w:r w:rsidRPr="003C7322">
              <w:t>с.п.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4861,83</w:t>
            </w:r>
          </w:p>
        </w:tc>
        <w:tc>
          <w:tcPr>
            <w:tcW w:w="1417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4861,83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5203,06</w:t>
            </w:r>
          </w:p>
        </w:tc>
        <w:tc>
          <w:tcPr>
            <w:tcW w:w="1417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</w:p>
        </w:tc>
      </w:tr>
      <w:tr w:rsidR="00B00590" w:rsidRPr="003C7322" w:rsidTr="00AB15CD">
        <w:trPr>
          <w:trHeight w:val="240"/>
        </w:trPr>
        <w:tc>
          <w:tcPr>
            <w:tcW w:w="2268" w:type="dxa"/>
          </w:tcPr>
          <w:p w:rsidR="00B00590" w:rsidRPr="003C7322" w:rsidRDefault="00B00590" w:rsidP="00AB15CD">
            <w:pPr>
              <w:autoSpaceDE/>
              <w:autoSpaceDN/>
              <w:adjustRightInd/>
              <w:rPr>
                <w:b/>
              </w:rPr>
            </w:pPr>
            <w:r w:rsidRPr="003C7322">
              <w:rPr>
                <w:b/>
              </w:rPr>
              <w:t xml:space="preserve">Водоснабжение: 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</w:p>
        </w:tc>
        <w:tc>
          <w:tcPr>
            <w:tcW w:w="1417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</w:p>
        </w:tc>
      </w:tr>
      <w:tr w:rsidR="00B00590" w:rsidRPr="003C7322" w:rsidTr="00AB15CD">
        <w:trPr>
          <w:trHeight w:val="140"/>
        </w:trPr>
        <w:tc>
          <w:tcPr>
            <w:tcW w:w="2268" w:type="dxa"/>
          </w:tcPr>
          <w:p w:rsidR="00B00590" w:rsidRPr="003C7322" w:rsidRDefault="00B00590" w:rsidP="00691D42">
            <w:pPr>
              <w:autoSpaceDE/>
              <w:autoSpaceDN/>
              <w:adjustRightInd/>
            </w:pPr>
            <w:r w:rsidRPr="003C7322">
              <w:t>Палехск</w:t>
            </w:r>
            <w:r w:rsidR="00691D42">
              <w:t>о</w:t>
            </w:r>
            <w:r w:rsidRPr="003C7322">
              <w:t>е</w:t>
            </w:r>
            <w:r w:rsidR="00691D42">
              <w:t xml:space="preserve"> </w:t>
            </w:r>
            <w:r w:rsidRPr="003C7322">
              <w:t>г.п.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29,20</w:t>
            </w:r>
          </w:p>
        </w:tc>
        <w:tc>
          <w:tcPr>
            <w:tcW w:w="1417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29,20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29,97</w:t>
            </w:r>
          </w:p>
        </w:tc>
        <w:tc>
          <w:tcPr>
            <w:tcW w:w="1417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29,97</w:t>
            </w:r>
          </w:p>
        </w:tc>
        <w:tc>
          <w:tcPr>
            <w:tcW w:w="1418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31,41</w:t>
            </w:r>
          </w:p>
        </w:tc>
      </w:tr>
      <w:tr w:rsidR="00B00590" w:rsidRPr="003C7322" w:rsidTr="00AB15CD">
        <w:trPr>
          <w:trHeight w:val="220"/>
        </w:trPr>
        <w:tc>
          <w:tcPr>
            <w:tcW w:w="2268" w:type="dxa"/>
          </w:tcPr>
          <w:p w:rsidR="00B00590" w:rsidRPr="003C7322" w:rsidRDefault="00B00590" w:rsidP="00AB15CD">
            <w:pPr>
              <w:autoSpaceDE/>
              <w:autoSpaceDN/>
              <w:adjustRightInd/>
            </w:pPr>
            <w:r w:rsidRPr="003C7322">
              <w:t>Майдаковское</w:t>
            </w:r>
            <w:r w:rsidR="00691D42">
              <w:t xml:space="preserve"> </w:t>
            </w:r>
            <w:r w:rsidRPr="003C7322">
              <w:t>с.п.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40,80</w:t>
            </w:r>
          </w:p>
        </w:tc>
        <w:tc>
          <w:tcPr>
            <w:tcW w:w="1417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40,40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40,40</w:t>
            </w:r>
          </w:p>
        </w:tc>
        <w:tc>
          <w:tcPr>
            <w:tcW w:w="1417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39,71</w:t>
            </w:r>
          </w:p>
        </w:tc>
        <w:tc>
          <w:tcPr>
            <w:tcW w:w="1418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39,71</w:t>
            </w:r>
          </w:p>
        </w:tc>
      </w:tr>
      <w:tr w:rsidR="00B00590" w:rsidRPr="003C7322" w:rsidTr="00AB15CD">
        <w:trPr>
          <w:trHeight w:val="160"/>
        </w:trPr>
        <w:tc>
          <w:tcPr>
            <w:tcW w:w="2268" w:type="dxa"/>
          </w:tcPr>
          <w:p w:rsidR="00B00590" w:rsidRPr="003C7322" w:rsidRDefault="00B00590" w:rsidP="00AB15CD">
            <w:pPr>
              <w:autoSpaceDE/>
              <w:autoSpaceDN/>
              <w:adjustRightInd/>
            </w:pPr>
            <w:r w:rsidRPr="003C7322">
              <w:t>Пановское</w:t>
            </w:r>
            <w:r w:rsidR="00691D42">
              <w:t xml:space="preserve"> </w:t>
            </w:r>
            <w:r w:rsidRPr="003C7322">
              <w:t>с.п.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40,80</w:t>
            </w:r>
          </w:p>
        </w:tc>
        <w:tc>
          <w:tcPr>
            <w:tcW w:w="1417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40,40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40,40</w:t>
            </w:r>
          </w:p>
        </w:tc>
        <w:tc>
          <w:tcPr>
            <w:tcW w:w="1417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39,71</w:t>
            </w:r>
          </w:p>
        </w:tc>
        <w:tc>
          <w:tcPr>
            <w:tcW w:w="1418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39,71</w:t>
            </w:r>
          </w:p>
        </w:tc>
      </w:tr>
      <w:tr w:rsidR="00B00590" w:rsidRPr="003C7322" w:rsidTr="00AB15CD">
        <w:trPr>
          <w:trHeight w:val="240"/>
        </w:trPr>
        <w:tc>
          <w:tcPr>
            <w:tcW w:w="2268" w:type="dxa"/>
          </w:tcPr>
          <w:p w:rsidR="00B00590" w:rsidRPr="003C7322" w:rsidRDefault="00B00590" w:rsidP="00AB15CD">
            <w:pPr>
              <w:autoSpaceDE/>
              <w:autoSpaceDN/>
              <w:adjustRightInd/>
            </w:pPr>
            <w:r w:rsidRPr="003C7322">
              <w:t>Раменское с.п.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40,80</w:t>
            </w:r>
          </w:p>
        </w:tc>
        <w:tc>
          <w:tcPr>
            <w:tcW w:w="1417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40,40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40,40</w:t>
            </w:r>
          </w:p>
        </w:tc>
        <w:tc>
          <w:tcPr>
            <w:tcW w:w="1417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39,71</w:t>
            </w:r>
          </w:p>
        </w:tc>
        <w:tc>
          <w:tcPr>
            <w:tcW w:w="1418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39,71</w:t>
            </w:r>
          </w:p>
        </w:tc>
      </w:tr>
      <w:tr w:rsidR="00B00590" w:rsidRPr="003C7322" w:rsidTr="00AB15CD">
        <w:trPr>
          <w:trHeight w:val="300"/>
        </w:trPr>
        <w:tc>
          <w:tcPr>
            <w:tcW w:w="2268" w:type="dxa"/>
          </w:tcPr>
          <w:p w:rsidR="00B00590" w:rsidRPr="003C7322" w:rsidRDefault="00B00590" w:rsidP="00AB15CD">
            <w:pPr>
              <w:autoSpaceDE/>
              <w:autoSpaceDN/>
              <w:adjustRightInd/>
              <w:rPr>
                <w:b/>
              </w:rPr>
            </w:pPr>
            <w:r w:rsidRPr="003C7322">
              <w:rPr>
                <w:b/>
              </w:rPr>
              <w:t>Водоотведение: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</w:p>
        </w:tc>
        <w:tc>
          <w:tcPr>
            <w:tcW w:w="1417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</w:p>
        </w:tc>
      </w:tr>
      <w:tr w:rsidR="00B00590" w:rsidRPr="003C7322" w:rsidTr="00AB15CD">
        <w:trPr>
          <w:trHeight w:val="340"/>
        </w:trPr>
        <w:tc>
          <w:tcPr>
            <w:tcW w:w="2268" w:type="dxa"/>
          </w:tcPr>
          <w:p w:rsidR="00B00590" w:rsidRPr="003C7322" w:rsidRDefault="00B00590" w:rsidP="00691D42">
            <w:pPr>
              <w:autoSpaceDE/>
              <w:autoSpaceDN/>
              <w:adjustRightInd/>
            </w:pPr>
            <w:r w:rsidRPr="003C7322">
              <w:t>Палехск</w:t>
            </w:r>
            <w:r w:rsidR="00691D42">
              <w:t>о</w:t>
            </w:r>
            <w:r w:rsidRPr="003C7322">
              <w:t>е</w:t>
            </w:r>
            <w:r w:rsidR="00691D42">
              <w:t xml:space="preserve"> </w:t>
            </w:r>
            <w:r w:rsidRPr="003C7322">
              <w:t>г.п.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25,42</w:t>
            </w:r>
          </w:p>
        </w:tc>
        <w:tc>
          <w:tcPr>
            <w:tcW w:w="1417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25,42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25,98</w:t>
            </w:r>
          </w:p>
        </w:tc>
        <w:tc>
          <w:tcPr>
            <w:tcW w:w="1417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25,98</w:t>
            </w:r>
          </w:p>
        </w:tc>
        <w:tc>
          <w:tcPr>
            <w:tcW w:w="1418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27,07</w:t>
            </w:r>
          </w:p>
        </w:tc>
      </w:tr>
      <w:tr w:rsidR="00B00590" w:rsidRPr="003C7322" w:rsidTr="00AB15CD">
        <w:trPr>
          <w:trHeight w:val="180"/>
        </w:trPr>
        <w:tc>
          <w:tcPr>
            <w:tcW w:w="2268" w:type="dxa"/>
          </w:tcPr>
          <w:p w:rsidR="00B00590" w:rsidRPr="003C7322" w:rsidRDefault="00B00590" w:rsidP="00AB15CD">
            <w:pPr>
              <w:autoSpaceDE/>
              <w:autoSpaceDN/>
              <w:adjustRightInd/>
            </w:pPr>
            <w:r w:rsidRPr="003C7322">
              <w:t>Майдаковское</w:t>
            </w:r>
            <w:r w:rsidR="00691D42">
              <w:t xml:space="preserve"> </w:t>
            </w:r>
            <w:r w:rsidRPr="003C7322">
              <w:t>с.п.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24,43</w:t>
            </w:r>
          </w:p>
        </w:tc>
        <w:tc>
          <w:tcPr>
            <w:tcW w:w="1417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24,43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24,43</w:t>
            </w:r>
          </w:p>
        </w:tc>
        <w:tc>
          <w:tcPr>
            <w:tcW w:w="1417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24,43</w:t>
            </w:r>
          </w:p>
        </w:tc>
        <w:tc>
          <w:tcPr>
            <w:tcW w:w="1418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24,43</w:t>
            </w:r>
          </w:p>
        </w:tc>
      </w:tr>
      <w:tr w:rsidR="00B00590" w:rsidRPr="003C7322" w:rsidTr="00AB15CD">
        <w:trPr>
          <w:trHeight w:val="240"/>
        </w:trPr>
        <w:tc>
          <w:tcPr>
            <w:tcW w:w="2268" w:type="dxa"/>
          </w:tcPr>
          <w:p w:rsidR="00B00590" w:rsidRPr="003C7322" w:rsidRDefault="00B00590" w:rsidP="00AB15CD">
            <w:pPr>
              <w:autoSpaceDE/>
              <w:autoSpaceDN/>
              <w:adjustRightInd/>
            </w:pPr>
            <w:r w:rsidRPr="003C7322">
              <w:t>Пановское</w:t>
            </w:r>
            <w:r w:rsidR="00691D42">
              <w:t xml:space="preserve"> </w:t>
            </w:r>
            <w:r w:rsidRPr="003C7322">
              <w:t>с.п.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24,43</w:t>
            </w:r>
          </w:p>
        </w:tc>
        <w:tc>
          <w:tcPr>
            <w:tcW w:w="1417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24,43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24,43</w:t>
            </w:r>
          </w:p>
        </w:tc>
        <w:tc>
          <w:tcPr>
            <w:tcW w:w="1417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24,43</w:t>
            </w:r>
          </w:p>
        </w:tc>
        <w:tc>
          <w:tcPr>
            <w:tcW w:w="1418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24,43</w:t>
            </w:r>
          </w:p>
        </w:tc>
      </w:tr>
    </w:tbl>
    <w:p w:rsidR="00CF3E71" w:rsidRDefault="00CF3E71" w:rsidP="00EB5B23">
      <w:pPr>
        <w:rPr>
          <w:rStyle w:val="FontStyle17"/>
          <w:b/>
          <w:sz w:val="28"/>
          <w:szCs w:val="28"/>
        </w:rPr>
      </w:pPr>
    </w:p>
    <w:p w:rsidR="00463442" w:rsidRDefault="00463442" w:rsidP="00EB5B23">
      <w:pPr>
        <w:rPr>
          <w:rStyle w:val="FontStyle17"/>
          <w:b/>
          <w:sz w:val="28"/>
          <w:szCs w:val="28"/>
        </w:rPr>
      </w:pPr>
    </w:p>
    <w:p w:rsidR="00463442" w:rsidRDefault="00463442" w:rsidP="00EB5B23">
      <w:pPr>
        <w:rPr>
          <w:rStyle w:val="FontStyle17"/>
          <w:b/>
          <w:sz w:val="28"/>
          <w:szCs w:val="28"/>
        </w:rPr>
      </w:pPr>
    </w:p>
    <w:p w:rsidR="00CF3E71" w:rsidRDefault="00CF3E71" w:rsidP="00CF3E71">
      <w:pPr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>Капитальные вложения</w:t>
      </w:r>
    </w:p>
    <w:p w:rsidR="00CF3E71" w:rsidRDefault="00CF3E71" w:rsidP="00CF3E71">
      <w:pPr>
        <w:jc w:val="center"/>
        <w:rPr>
          <w:rStyle w:val="FontStyle17"/>
          <w:b/>
          <w:sz w:val="28"/>
          <w:szCs w:val="28"/>
        </w:rPr>
      </w:pPr>
    </w:p>
    <w:p w:rsidR="00CF3E71" w:rsidRDefault="00CF3E71" w:rsidP="00CF3E71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Осуществление бюджетных инвестиций в объекты капитального строительства муниципальной собственности планируется в рамках муниципальных программ</w:t>
      </w:r>
      <w:r w:rsidR="00310F60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Палехского муниципального района.</w:t>
      </w:r>
    </w:p>
    <w:p w:rsidR="00CF3E71" w:rsidRDefault="00CF3E71" w:rsidP="00CF3E71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Главным распорядителям средств бюджета в ходе формирования предложений по проекту бюджета необходимо обеспечить в приоритетном порядке завершение строительства переходящих (ранее начатых) объектов капитального строительства с высокой степенью готовности к вводу в эксплуатацию, финансирование объектов, готовых в соответствии с требованиями, предусмотренными законодательством Российской Федерации к началу строительства (включая наличие утвержденной проектной документации и решений о предоставлении земельных участков под строительство)</w:t>
      </w:r>
      <w:r w:rsidR="00BC4893">
        <w:rPr>
          <w:rStyle w:val="FontStyle17"/>
          <w:sz w:val="28"/>
          <w:szCs w:val="28"/>
        </w:rPr>
        <w:t>, а также объектов незавершенного строительства муниципальной собственности, в том числе путем отказа от строительства «новых» объектов.</w:t>
      </w:r>
    </w:p>
    <w:p w:rsidR="00BC4893" w:rsidRDefault="00BC4893" w:rsidP="00CF3E71">
      <w:pPr>
        <w:jc w:val="both"/>
        <w:rPr>
          <w:rStyle w:val="FontStyle17"/>
          <w:sz w:val="28"/>
          <w:szCs w:val="28"/>
        </w:rPr>
      </w:pPr>
    </w:p>
    <w:p w:rsidR="00BC4893" w:rsidRDefault="00BC4893" w:rsidP="00BC4893">
      <w:pPr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>Особенности формирования, распределения и обоснования бюджетных ассигнований бюджета Палехского муниципального района на реализацию муниципальных программ Палехского муниципального района на 2022 год и на плановый период 2023 и 2024 годов</w:t>
      </w:r>
    </w:p>
    <w:p w:rsidR="00BC4893" w:rsidRDefault="00BC4893" w:rsidP="00BC4893">
      <w:pPr>
        <w:jc w:val="center"/>
        <w:rPr>
          <w:rStyle w:val="FontStyle17"/>
          <w:b/>
          <w:sz w:val="28"/>
          <w:szCs w:val="28"/>
        </w:rPr>
      </w:pPr>
    </w:p>
    <w:p w:rsidR="00BC4893" w:rsidRDefault="00BC4893" w:rsidP="00BC4893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При распределении бюджетных ассигнований на реализацию муниципальных программ на 2022 год и на плановый период 2023 и 2024 годов необходимо обеспечить консолидацию бюджетных ассигнований всех уровней бюджетов, направленных на достижение целей соответствующих муниципальных программ.</w:t>
      </w:r>
    </w:p>
    <w:p w:rsidR="00BC4893" w:rsidRDefault="00BC4893" w:rsidP="00BC4893">
      <w:pPr>
        <w:rPr>
          <w:rStyle w:val="FontStyle17"/>
          <w:sz w:val="28"/>
          <w:szCs w:val="28"/>
        </w:rPr>
      </w:pPr>
    </w:p>
    <w:p w:rsidR="00BC4893" w:rsidRDefault="00BC4893" w:rsidP="00BC4893">
      <w:pPr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>Муниципальная программа</w:t>
      </w:r>
    </w:p>
    <w:p w:rsidR="00BC4893" w:rsidRDefault="00BC4893" w:rsidP="00BC4893">
      <w:pPr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>«Развитие образования Палехского муниципального района»</w:t>
      </w:r>
    </w:p>
    <w:p w:rsidR="00BC4893" w:rsidRDefault="00BC4893" w:rsidP="00BC4893">
      <w:pPr>
        <w:jc w:val="center"/>
        <w:rPr>
          <w:rStyle w:val="FontStyle17"/>
          <w:b/>
          <w:sz w:val="28"/>
          <w:szCs w:val="28"/>
        </w:rPr>
      </w:pPr>
    </w:p>
    <w:p w:rsidR="00BC4893" w:rsidRDefault="00BC4893" w:rsidP="00FC3EBA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При распределении бюджетных ассигнований по муниципальной программе «Развитие образования Палехского муниципального района»  рекомендуется учитывать следующее:</w:t>
      </w:r>
    </w:p>
    <w:p w:rsidR="00FC3EBA" w:rsidRDefault="00FC3EBA" w:rsidP="00FC3EBA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-  в течение 2022 – 2024 годов по отрасли «Образование» предусматривается повышение заработной платы педагогических работников дошкольных, общеобразовательных организаций, организаций дополнительного образования детей, с учетом ежегодной индексации на прогнозируемый уровень инфляции (индекс роста потребительских цен) в соответствии с прогнозом экономического развития Российской Федерации с 01января 2022 года – 4,0 процента, с 1 января 2023 года – 4,0 процента, с 1 </w:t>
      </w:r>
      <w:r w:rsidR="00002F94">
        <w:rPr>
          <w:rStyle w:val="FontStyle17"/>
          <w:sz w:val="28"/>
          <w:szCs w:val="28"/>
        </w:rPr>
        <w:t>января 2024 года – 4,0 процента;</w:t>
      </w:r>
    </w:p>
    <w:p w:rsidR="00D757D1" w:rsidRDefault="00D757D1" w:rsidP="00FC3EBA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- </w:t>
      </w:r>
      <w:r w:rsidR="00002F94">
        <w:rPr>
          <w:rStyle w:val="FontStyle17"/>
          <w:sz w:val="28"/>
          <w:szCs w:val="28"/>
        </w:rPr>
        <w:t xml:space="preserve"> в 2022 году участие МКОУ Пановской средней школы в региональном проекте «Цифровая образовательная среда» национального </w:t>
      </w:r>
      <w:r w:rsidR="00002F94">
        <w:rPr>
          <w:rStyle w:val="FontStyle17"/>
          <w:sz w:val="28"/>
          <w:szCs w:val="28"/>
        </w:rPr>
        <w:lastRenderedPageBreak/>
        <w:t>проекта «Образование»;</w:t>
      </w:r>
    </w:p>
    <w:p w:rsidR="00002F94" w:rsidRDefault="00002F94" w:rsidP="00FC3EBA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-  участие </w:t>
      </w:r>
      <w:r w:rsidR="00310F60">
        <w:rPr>
          <w:rStyle w:val="FontStyle17"/>
          <w:sz w:val="28"/>
          <w:szCs w:val="28"/>
        </w:rPr>
        <w:t>МКУ дополнительного образования Ц</w:t>
      </w:r>
      <w:r>
        <w:rPr>
          <w:rStyle w:val="FontStyle17"/>
          <w:sz w:val="28"/>
          <w:szCs w:val="28"/>
        </w:rPr>
        <w:t>ентр внешкольной работы в федеральном проекте «Успех каждого ребенка» по созданию новых мест в образовательных организациях различных типов для реализации дополнительных общеразвивающих программ всех направленностей;</w:t>
      </w:r>
    </w:p>
    <w:p w:rsidR="00002F94" w:rsidRPr="00002F94" w:rsidRDefault="00002F94" w:rsidP="00FC3EBA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</w:r>
      <w:r w:rsidR="00FC3EBA" w:rsidRPr="00FC3EBA">
        <w:rPr>
          <w:rStyle w:val="FontStyle17"/>
          <w:b/>
          <w:sz w:val="28"/>
          <w:szCs w:val="28"/>
        </w:rPr>
        <w:t xml:space="preserve">-  </w:t>
      </w:r>
      <w:r w:rsidR="00B61884" w:rsidRPr="00B61884">
        <w:rPr>
          <w:rStyle w:val="FontStyle17"/>
          <w:sz w:val="28"/>
          <w:szCs w:val="28"/>
        </w:rPr>
        <w:t xml:space="preserve">стоимость </w:t>
      </w:r>
      <w:r w:rsidR="00B61884">
        <w:rPr>
          <w:rStyle w:val="FontStyle17"/>
          <w:sz w:val="28"/>
          <w:szCs w:val="28"/>
        </w:rPr>
        <w:t xml:space="preserve">питания на 1 ребенка в день </w:t>
      </w:r>
      <w:r w:rsidR="00FC3EBA" w:rsidRPr="00002F94">
        <w:rPr>
          <w:rStyle w:val="FontStyle17"/>
          <w:sz w:val="28"/>
          <w:szCs w:val="28"/>
        </w:rPr>
        <w:t>в муниципальных общеобразовательных школах</w:t>
      </w:r>
      <w:r w:rsidR="003711E3">
        <w:rPr>
          <w:rStyle w:val="FontStyle17"/>
          <w:sz w:val="28"/>
          <w:szCs w:val="28"/>
        </w:rPr>
        <w:t xml:space="preserve"> </w:t>
      </w:r>
      <w:r w:rsidR="00B61884">
        <w:rPr>
          <w:rStyle w:val="FontStyle17"/>
          <w:sz w:val="28"/>
          <w:szCs w:val="28"/>
        </w:rPr>
        <w:t>за счет финансирования из бюджетов всех уровней бюджетной системы составит 61,39 рублей;</w:t>
      </w:r>
    </w:p>
    <w:p w:rsidR="003F73D1" w:rsidRDefault="00B61884" w:rsidP="00FC3EBA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-  в 2022 году </w:t>
      </w:r>
      <w:r w:rsidR="003F73D1">
        <w:rPr>
          <w:rStyle w:val="FontStyle17"/>
          <w:sz w:val="28"/>
          <w:szCs w:val="28"/>
        </w:rPr>
        <w:t>разработка проектно-сметной документации на капитальный ремонт здания муниципального казенного учреждения дополнительного образования Детская школа искусств для участия в конкурсе на получение субсидии на проведение капитального ремонта ДШИ в рамках национального проекта «Культура» федерального проекта «Культурная среда».</w:t>
      </w:r>
    </w:p>
    <w:p w:rsidR="00B61884" w:rsidRDefault="00B61884" w:rsidP="00FC3EBA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</w:r>
      <w:r w:rsidR="003711E3">
        <w:rPr>
          <w:rStyle w:val="FontStyle17"/>
          <w:sz w:val="28"/>
          <w:szCs w:val="28"/>
        </w:rPr>
        <w:t>- в</w:t>
      </w:r>
      <w:r>
        <w:rPr>
          <w:rStyle w:val="FontStyle17"/>
          <w:sz w:val="28"/>
          <w:szCs w:val="28"/>
        </w:rPr>
        <w:t xml:space="preserve"> 2023 году участие МКОУ Пеньковкой о</w:t>
      </w:r>
      <w:r w:rsidR="003711E3">
        <w:rPr>
          <w:rStyle w:val="FontStyle17"/>
          <w:sz w:val="28"/>
          <w:szCs w:val="28"/>
        </w:rPr>
        <w:t>сновной</w:t>
      </w:r>
      <w:r>
        <w:rPr>
          <w:rStyle w:val="FontStyle17"/>
          <w:sz w:val="28"/>
          <w:szCs w:val="28"/>
        </w:rPr>
        <w:t xml:space="preserve"> школы в региональном проекте «Цифровая образовательная среда» национального проекта </w:t>
      </w:r>
      <w:r w:rsidR="00841503">
        <w:rPr>
          <w:rStyle w:val="FontStyle17"/>
          <w:sz w:val="28"/>
          <w:szCs w:val="28"/>
        </w:rPr>
        <w:t>«О</w:t>
      </w:r>
      <w:r>
        <w:rPr>
          <w:rStyle w:val="FontStyle17"/>
          <w:sz w:val="28"/>
          <w:szCs w:val="28"/>
        </w:rPr>
        <w:t>бразование;</w:t>
      </w:r>
    </w:p>
    <w:p w:rsidR="00B61884" w:rsidRDefault="00B61884" w:rsidP="00FC3EBA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 участие МКОУ Пановск</w:t>
      </w:r>
      <w:r w:rsidR="00691D42">
        <w:rPr>
          <w:rStyle w:val="FontStyle17"/>
          <w:sz w:val="28"/>
          <w:szCs w:val="28"/>
        </w:rPr>
        <w:t>ой</w:t>
      </w:r>
      <w:r>
        <w:rPr>
          <w:rStyle w:val="FontStyle17"/>
          <w:sz w:val="28"/>
          <w:szCs w:val="28"/>
        </w:rPr>
        <w:t xml:space="preserve"> средн</w:t>
      </w:r>
      <w:r w:rsidR="00691D42">
        <w:rPr>
          <w:rStyle w:val="FontStyle17"/>
          <w:sz w:val="28"/>
          <w:szCs w:val="28"/>
        </w:rPr>
        <w:t>ей</w:t>
      </w:r>
      <w:r>
        <w:rPr>
          <w:rStyle w:val="FontStyle17"/>
          <w:sz w:val="28"/>
          <w:szCs w:val="28"/>
        </w:rPr>
        <w:t xml:space="preserve"> </w:t>
      </w:r>
      <w:r w:rsidR="000B4EEF">
        <w:rPr>
          <w:rStyle w:val="FontStyle17"/>
          <w:sz w:val="28"/>
          <w:szCs w:val="28"/>
        </w:rPr>
        <w:t>школ</w:t>
      </w:r>
      <w:r w:rsidR="00691D42">
        <w:rPr>
          <w:rStyle w:val="FontStyle17"/>
          <w:sz w:val="28"/>
          <w:szCs w:val="28"/>
        </w:rPr>
        <w:t>ы</w:t>
      </w:r>
      <w:r w:rsidR="000B4EEF">
        <w:rPr>
          <w:rStyle w:val="FontStyle17"/>
          <w:sz w:val="28"/>
          <w:szCs w:val="28"/>
        </w:rPr>
        <w:t xml:space="preserve"> в региональном проекте «Точка роста» национального проекта «Образование».</w:t>
      </w:r>
    </w:p>
    <w:p w:rsidR="000B4EEF" w:rsidRDefault="000B4EEF" w:rsidP="00FC3EBA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</w:r>
      <w:r w:rsidR="003711E3">
        <w:rPr>
          <w:rStyle w:val="FontStyle17"/>
          <w:sz w:val="28"/>
          <w:szCs w:val="28"/>
        </w:rPr>
        <w:t xml:space="preserve">- в </w:t>
      </w:r>
      <w:r>
        <w:rPr>
          <w:rStyle w:val="FontStyle17"/>
          <w:sz w:val="28"/>
          <w:szCs w:val="28"/>
        </w:rPr>
        <w:t>2024 году участие МКОУ  Палехская средняя школа в региональном проекте «Успех каждого ребенка» по созданию новых мест в образовательных организациях различных типов для реализации дополнительных общеразвивающих программ всех направленностей.</w:t>
      </w:r>
      <w:bookmarkStart w:id="0" w:name="_GoBack"/>
      <w:bookmarkEnd w:id="0"/>
    </w:p>
    <w:p w:rsidR="003F73D1" w:rsidRDefault="003F73D1" w:rsidP="00FC3EBA">
      <w:pPr>
        <w:jc w:val="both"/>
        <w:rPr>
          <w:rStyle w:val="FontStyle17"/>
          <w:sz w:val="28"/>
          <w:szCs w:val="28"/>
        </w:rPr>
      </w:pPr>
    </w:p>
    <w:p w:rsidR="003F73D1" w:rsidRDefault="003F73D1" w:rsidP="003F73D1">
      <w:pPr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>Муниципальная программа</w:t>
      </w:r>
    </w:p>
    <w:p w:rsidR="003F73D1" w:rsidRDefault="003F73D1" w:rsidP="003F73D1">
      <w:pPr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>«Развитие  физической культуры и массового спорта в Палехском муниципальном районе»</w:t>
      </w:r>
    </w:p>
    <w:p w:rsidR="003F73D1" w:rsidRDefault="003F73D1" w:rsidP="003F73D1">
      <w:pPr>
        <w:jc w:val="center"/>
        <w:rPr>
          <w:rStyle w:val="FontStyle17"/>
          <w:b/>
          <w:sz w:val="28"/>
          <w:szCs w:val="28"/>
        </w:rPr>
      </w:pPr>
    </w:p>
    <w:p w:rsidR="003F73D1" w:rsidRDefault="003F73D1" w:rsidP="003F73D1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При распределении бюджетных ассигнований по муниципальной программе «Развитие физической культуры и массового спорта в Палехском муниципальном районе»</w:t>
      </w:r>
      <w:r w:rsidR="003858A8">
        <w:rPr>
          <w:rStyle w:val="FontStyle17"/>
          <w:sz w:val="28"/>
          <w:szCs w:val="28"/>
        </w:rPr>
        <w:t xml:space="preserve"> рекомендуется учитывать:</w:t>
      </w:r>
    </w:p>
    <w:p w:rsidR="003858A8" w:rsidRDefault="003858A8" w:rsidP="003F73D1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 финансовое обеспечение мероприятий, реализуемых  в рамках муниципальной программы, направленных на увеличение доли граждан, ведущих здоровый образ жизни, а также увеличение доли граждан, систематически занимающихся физической культурой и спортом;</w:t>
      </w:r>
    </w:p>
    <w:p w:rsidR="003858A8" w:rsidRDefault="003858A8" w:rsidP="003F73D1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 на организацию проведения региональных, межмуниципальных физкультурных, физкультурно-оздоровительных и спортивных мероприятий, в том числе среди лиц с ограниченными возможностями здоровья и инвалидов.</w:t>
      </w:r>
    </w:p>
    <w:p w:rsidR="003858A8" w:rsidRDefault="003858A8" w:rsidP="003F73D1">
      <w:pPr>
        <w:jc w:val="both"/>
        <w:rPr>
          <w:rStyle w:val="FontStyle17"/>
          <w:sz w:val="28"/>
          <w:szCs w:val="28"/>
        </w:rPr>
      </w:pPr>
    </w:p>
    <w:p w:rsidR="003858A8" w:rsidRDefault="003E70AF" w:rsidP="003858A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E70AF">
        <w:rPr>
          <w:rFonts w:ascii="Times New Roman CYR" w:hAnsi="Times New Roman CYR" w:cs="Times New Roman CYR"/>
          <w:b/>
          <w:sz w:val="28"/>
          <w:szCs w:val="28"/>
        </w:rPr>
        <w:t>Муниципальная программа Палехского муниципального района «Развитие транспортной  системы Палехского муниципального района»</w:t>
      </w:r>
    </w:p>
    <w:p w:rsidR="003E70AF" w:rsidRPr="003E70AF" w:rsidRDefault="003E70AF" w:rsidP="003858A8">
      <w:pPr>
        <w:jc w:val="center"/>
        <w:rPr>
          <w:rStyle w:val="FontStyle17"/>
          <w:b/>
          <w:sz w:val="28"/>
          <w:szCs w:val="28"/>
        </w:rPr>
      </w:pPr>
    </w:p>
    <w:p w:rsidR="003858A8" w:rsidRDefault="003858A8" w:rsidP="003858A8">
      <w:pPr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>Особенности формирования и распределения ассигнований муниципального дорожного фонда</w:t>
      </w:r>
    </w:p>
    <w:p w:rsidR="003858A8" w:rsidRDefault="003858A8" w:rsidP="003858A8">
      <w:pPr>
        <w:jc w:val="center"/>
        <w:rPr>
          <w:rStyle w:val="FontStyle17"/>
          <w:b/>
          <w:sz w:val="28"/>
          <w:szCs w:val="28"/>
        </w:rPr>
      </w:pPr>
    </w:p>
    <w:p w:rsidR="003858A8" w:rsidRDefault="003858A8" w:rsidP="003858A8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Формирование дорожного фонда осуществляется в соответствии с требованиями пункта 4 статьи 179.4 Бюджетного кодекса Российской Федерации, в объеме не менее прогнозируемого объема средств бюджета Палехского муниципального района от отдельных видов, закрепленных налоговых доходов.</w:t>
      </w:r>
    </w:p>
    <w:p w:rsidR="00B2352A" w:rsidRDefault="00B2352A" w:rsidP="003858A8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Актуализация муниципальной программы должна осуществляться с учетом необходимости осуществления финансового обеспечения ранее принятых обязательств, в том числе приоритетного выполнения работ по объектам незавершенного строительства, а также капитального ремонта и ремонта объектов транспортной инфраструктуры.</w:t>
      </w:r>
    </w:p>
    <w:p w:rsidR="00B2352A" w:rsidRDefault="00B2352A" w:rsidP="003858A8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Кроме того, в очередном году должны быть реализованы меры по повышению эффективности бюджетных расходов на финансирование дорожной деятельности.</w:t>
      </w:r>
    </w:p>
    <w:p w:rsidR="00B2352A" w:rsidRDefault="00B2352A" w:rsidP="003858A8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При рассмотрении предложений по включению новых объектов строительства (реконструкции), капитального ремонта и ремонта </w:t>
      </w:r>
      <w:r w:rsidR="00553A39">
        <w:rPr>
          <w:rStyle w:val="FontStyle17"/>
          <w:sz w:val="28"/>
          <w:szCs w:val="28"/>
        </w:rPr>
        <w:t>в муниципальную программу обязательным условием является наличие проектно-сметной документации, а также необходимых ресурсов для содержания и эксплуатации действующих и вводимых объектов.</w:t>
      </w:r>
    </w:p>
    <w:p w:rsidR="00553A39" w:rsidRDefault="00553A39" w:rsidP="003858A8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Субсидии из областного бюджета на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субсидии  на строительство (реконструкцию) автомобильных дорог местного значения предусматриваются только при условии наличия проектно-сметной документации, а также обеспечения соответствующего уровня софинансирования из бюджета Палехского муниципального района, согласно нормативным правовым актам, принятым Правительством Ивановской области.</w:t>
      </w:r>
    </w:p>
    <w:p w:rsidR="003E70AF" w:rsidRDefault="003E70AF" w:rsidP="003858A8">
      <w:pPr>
        <w:jc w:val="both"/>
        <w:rPr>
          <w:rStyle w:val="FontStyle17"/>
          <w:sz w:val="28"/>
          <w:szCs w:val="28"/>
        </w:rPr>
      </w:pPr>
    </w:p>
    <w:p w:rsidR="003E70AF" w:rsidRDefault="003E70AF" w:rsidP="00841503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E70AF">
        <w:rPr>
          <w:rFonts w:ascii="Times New Roman CYR" w:hAnsi="Times New Roman CYR" w:cs="Times New Roman CYR"/>
          <w:b/>
          <w:sz w:val="28"/>
          <w:szCs w:val="28"/>
        </w:rPr>
        <w:t>Муниципальная программа Палехского муниципального района «Развитие сельского хозяйства и регулирование рынков сельскохозяйственной продукции, сырья и продовольствия в Палехском районе»</w:t>
      </w:r>
    </w:p>
    <w:p w:rsidR="003E70AF" w:rsidRDefault="00841503" w:rsidP="003858A8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При распределении бюджетных ассигнований по муниципальной программе «</w:t>
      </w:r>
      <w:r w:rsidR="000A3731" w:rsidRPr="000A3731">
        <w:rPr>
          <w:rFonts w:ascii="Times New Roman CYR" w:hAnsi="Times New Roman CYR" w:cs="Times New Roman CYR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Палехском районе</w:t>
      </w:r>
      <w:r>
        <w:rPr>
          <w:rStyle w:val="FontStyle17"/>
          <w:sz w:val="28"/>
          <w:szCs w:val="28"/>
        </w:rPr>
        <w:t xml:space="preserve">»  рекомендуется учитывать следующее: </w:t>
      </w:r>
    </w:p>
    <w:p w:rsidR="00DF1A14" w:rsidRDefault="00841503" w:rsidP="00841503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-  в 2022 году участие</w:t>
      </w:r>
      <w:r w:rsidR="00DF1A14">
        <w:rPr>
          <w:rStyle w:val="FontStyle17"/>
          <w:sz w:val="28"/>
          <w:szCs w:val="28"/>
        </w:rPr>
        <w:t xml:space="preserve">: </w:t>
      </w:r>
      <w:r>
        <w:rPr>
          <w:rStyle w:val="FontStyle17"/>
          <w:sz w:val="28"/>
          <w:szCs w:val="28"/>
        </w:rPr>
        <w:t xml:space="preserve"> </w:t>
      </w:r>
    </w:p>
    <w:p w:rsidR="00841503" w:rsidRDefault="00DF1A14" w:rsidP="00841503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- </w:t>
      </w:r>
      <w:r w:rsidR="00841503">
        <w:rPr>
          <w:rStyle w:val="FontStyle17"/>
          <w:sz w:val="28"/>
          <w:szCs w:val="28"/>
        </w:rPr>
        <w:t>КМДОУ детский сад «Светлячок» в рамках ведомственного проекта «Современный облик сельских территорий» государственной программы Российской Федерации «Комплексное развитие сельских территорий»</w:t>
      </w:r>
      <w:r>
        <w:rPr>
          <w:rStyle w:val="FontStyle17"/>
          <w:sz w:val="28"/>
          <w:szCs w:val="28"/>
        </w:rPr>
        <w:t xml:space="preserve"> на проведение капитального ремонта системы отопления в здании КМДОУ </w:t>
      </w:r>
      <w:r>
        <w:rPr>
          <w:rStyle w:val="FontStyle17"/>
          <w:sz w:val="28"/>
          <w:szCs w:val="28"/>
        </w:rPr>
        <w:lastRenderedPageBreak/>
        <w:t>детский сад «Светлячок» по адресу: Ивановская область, поселок  Палех, улица Мира, дом 6</w:t>
      </w:r>
      <w:r w:rsidR="00841503">
        <w:rPr>
          <w:rStyle w:val="FontStyle17"/>
          <w:sz w:val="28"/>
          <w:szCs w:val="28"/>
        </w:rPr>
        <w:t>;</w:t>
      </w:r>
    </w:p>
    <w:p w:rsidR="00DF1A14" w:rsidRDefault="00DF1A14" w:rsidP="00841503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- администрации Палехского муниципального района в рамках ведомственного проекта «Современный облик сельских территорий» государственной программы Российской Федерации «Комплексное развитие сельских территорий» строительств</w:t>
      </w:r>
      <w:r w:rsidR="000A3731">
        <w:rPr>
          <w:rStyle w:val="FontStyle17"/>
          <w:sz w:val="28"/>
          <w:szCs w:val="28"/>
        </w:rPr>
        <w:t xml:space="preserve">о газораспределительной сети, газификация жилых домов по адресу: Ивановская область, Палехский район, д. Сергеево. </w:t>
      </w:r>
    </w:p>
    <w:p w:rsidR="00B2352A" w:rsidRPr="003858A8" w:rsidRDefault="00B2352A" w:rsidP="003858A8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</w:r>
    </w:p>
    <w:p w:rsidR="003858A8" w:rsidRDefault="00553A39" w:rsidP="003858A8">
      <w:pPr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>Особенности отражения бюджетных ассигнований по кодам классификации расходов бюджетов на 2022 год и на плановый период 2023 и 2024 годов</w:t>
      </w:r>
    </w:p>
    <w:p w:rsidR="003858A8" w:rsidRPr="003858A8" w:rsidRDefault="003858A8" w:rsidP="003858A8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</w:r>
    </w:p>
    <w:p w:rsidR="00F947B5" w:rsidRDefault="00F947B5" w:rsidP="003F73D1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Распределение бюджетных ассигнований на 2022 год и на плановый период 2023 и 2024 годов по соответствующим кодам </w:t>
      </w:r>
      <w:r w:rsidR="00EF6260">
        <w:rPr>
          <w:rStyle w:val="FontStyle17"/>
          <w:sz w:val="28"/>
          <w:szCs w:val="28"/>
        </w:rPr>
        <w:t xml:space="preserve">бюджетной </w:t>
      </w:r>
      <w:r>
        <w:rPr>
          <w:rStyle w:val="FontStyle17"/>
          <w:sz w:val="28"/>
          <w:szCs w:val="28"/>
        </w:rPr>
        <w:t>классификации расходо</w:t>
      </w:r>
      <w:r w:rsidR="00EF6260">
        <w:rPr>
          <w:rStyle w:val="FontStyle17"/>
          <w:sz w:val="28"/>
          <w:szCs w:val="28"/>
        </w:rPr>
        <w:t>в бюджетов следует осуществлять   в соответствии с приказами Министерства финансов Российской Федерации:</w:t>
      </w:r>
    </w:p>
    <w:p w:rsidR="00EF6260" w:rsidRDefault="00EF6260" w:rsidP="003F73D1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 от 8 июня 2021 года № 75н «Об утверждении кодов (перечней кодов) бюджетной классификации Российской Федерации на 2022 год (на 2022 год и на плановый период 2023 и 2024 годов)» (далее – Приказ № 75н);</w:t>
      </w:r>
    </w:p>
    <w:p w:rsidR="00507816" w:rsidRDefault="00EF6260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 -  от 11 июня 2021 года № 78н «О внесении изменений в порядок и применение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6 июня 2019 года № 85н (</w:t>
      </w:r>
      <w:r w:rsidR="0088014B">
        <w:rPr>
          <w:rStyle w:val="FontStyle17"/>
          <w:sz w:val="28"/>
          <w:szCs w:val="28"/>
        </w:rPr>
        <w:t>далее- Приказ 78н), применя</w:t>
      </w:r>
      <w:r w:rsidR="00443F86">
        <w:rPr>
          <w:rStyle w:val="FontStyle17"/>
          <w:sz w:val="28"/>
          <w:szCs w:val="28"/>
        </w:rPr>
        <w:t xml:space="preserve">ются </w:t>
      </w:r>
      <w:r>
        <w:rPr>
          <w:rStyle w:val="FontStyle17"/>
          <w:sz w:val="28"/>
          <w:szCs w:val="28"/>
        </w:rPr>
        <w:t xml:space="preserve"> к правоотношениям, возник</w:t>
      </w:r>
      <w:r w:rsidR="00443F86">
        <w:rPr>
          <w:rStyle w:val="FontStyle17"/>
          <w:sz w:val="28"/>
          <w:szCs w:val="28"/>
        </w:rPr>
        <w:t>ш</w:t>
      </w:r>
      <w:r>
        <w:rPr>
          <w:rStyle w:val="FontStyle17"/>
          <w:sz w:val="28"/>
          <w:szCs w:val="28"/>
        </w:rPr>
        <w:t>им при составлении и исполнении бюджетов бюджетно</w:t>
      </w:r>
      <w:r w:rsidR="00443F86">
        <w:rPr>
          <w:rStyle w:val="FontStyle17"/>
          <w:sz w:val="28"/>
          <w:szCs w:val="28"/>
        </w:rPr>
        <w:t xml:space="preserve">й системы Российской Федерации </w:t>
      </w:r>
      <w:r>
        <w:rPr>
          <w:rStyle w:val="FontStyle17"/>
          <w:sz w:val="28"/>
          <w:szCs w:val="28"/>
        </w:rPr>
        <w:t xml:space="preserve">на 2022 год </w:t>
      </w:r>
      <w:r w:rsidR="008C2051">
        <w:rPr>
          <w:rStyle w:val="FontStyle17"/>
          <w:sz w:val="28"/>
          <w:szCs w:val="28"/>
        </w:rPr>
        <w:t>(на 2022 год и на плановый период 203 и 2024 годов)</w:t>
      </w:r>
      <w:r w:rsidR="00507816">
        <w:rPr>
          <w:rStyle w:val="FontStyle17"/>
          <w:sz w:val="28"/>
          <w:szCs w:val="28"/>
        </w:rPr>
        <w:t>;</w:t>
      </w:r>
    </w:p>
    <w:p w:rsidR="003A1A55" w:rsidRDefault="003A1A55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в соответствии с распоряжением Правительства Российской Федерации от 22 июня 2021 года № 1689-р, актуализирующий перечень государственных программ Российской Федерации;</w:t>
      </w:r>
    </w:p>
    <w:p w:rsidR="003A1A55" w:rsidRDefault="003A1A55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 в соответствии с постановлением Правительства Российской Федерации от 26 мая 2021 года № 786 «О системе управления государственными программами Российской Федера</w:t>
      </w:r>
      <w:r w:rsidR="00E60548">
        <w:rPr>
          <w:rStyle w:val="FontStyle17"/>
          <w:sz w:val="28"/>
          <w:szCs w:val="28"/>
        </w:rPr>
        <w:t>ции» утверждено Положение «О системе управления государственными программами Российской Федерации».</w:t>
      </w:r>
      <w:r w:rsidR="00515639">
        <w:rPr>
          <w:rStyle w:val="FontStyle17"/>
          <w:sz w:val="28"/>
          <w:szCs w:val="28"/>
        </w:rPr>
        <w:t xml:space="preserve"> Пунктом</w:t>
      </w:r>
      <w:r w:rsidR="000A3731">
        <w:rPr>
          <w:rStyle w:val="FontStyle17"/>
          <w:sz w:val="28"/>
          <w:szCs w:val="28"/>
        </w:rPr>
        <w:t xml:space="preserve"> </w:t>
      </w:r>
      <w:r w:rsidR="00515639">
        <w:rPr>
          <w:rStyle w:val="FontStyle17"/>
          <w:sz w:val="28"/>
          <w:szCs w:val="28"/>
        </w:rPr>
        <w:t xml:space="preserve">7 указанного постановления органами исполнительной власти субъектов рекомендовано учитывать нормы </w:t>
      </w:r>
      <w:r w:rsidR="00E60548">
        <w:rPr>
          <w:rStyle w:val="FontStyle17"/>
          <w:sz w:val="28"/>
          <w:szCs w:val="28"/>
        </w:rPr>
        <w:t>данного Положения с учетом:</w:t>
      </w:r>
    </w:p>
    <w:p w:rsidR="00E60548" w:rsidRDefault="00E60548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 таблицы соответствия разделов (подразделов) и видов расходов классификации расходов бюджетов, применяемых при составлении и исполнении федерального бюджета на 2022 год и на плановый период 2023 и 2024 годов;</w:t>
      </w:r>
    </w:p>
    <w:p w:rsidR="00507816" w:rsidRDefault="00507816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 таблицы соответствия разделов (подразделов) и видов расходов классификации расходов бюджетов, применяемых при составлении и исполнении федерального бюджета на 2021 год и на плановый период 2022 и 2023 годов;</w:t>
      </w:r>
    </w:p>
    <w:p w:rsidR="008044C2" w:rsidRDefault="008044C2" w:rsidP="008044C2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ab/>
        <w:t>-  таблицы соответствия разделов  (подразделов) и видов расходов классификации расходов бюджетов, применяемых при составлении и исполнении бюджетов субъектов Российской Федерации начиная с бюджетов  на 2022 год и на плановый период 2023 и 2024 годов;</w:t>
      </w:r>
    </w:p>
    <w:p w:rsidR="008044C2" w:rsidRDefault="008044C2" w:rsidP="008044C2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 таблицы соответствия разделов (подразделов) и видов расходов классификации расходов бюджетов, применяемых при составлении и исполнении бюджетов субъектов Российской Федерации, начиная с бюджетов на 2021 год и на плановый период 2022 и 2023 годов;</w:t>
      </w:r>
    </w:p>
    <w:p w:rsidR="00E60548" w:rsidRDefault="00507816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- </w:t>
      </w:r>
      <w:r w:rsidR="008044C2">
        <w:rPr>
          <w:rStyle w:val="FontStyle17"/>
          <w:sz w:val="28"/>
          <w:szCs w:val="28"/>
        </w:rPr>
        <w:t>сопоставительной</w:t>
      </w:r>
      <w:r w:rsidR="000A3731">
        <w:rPr>
          <w:rStyle w:val="FontStyle17"/>
          <w:sz w:val="28"/>
          <w:szCs w:val="28"/>
        </w:rPr>
        <w:t xml:space="preserve"> </w:t>
      </w:r>
      <w:r w:rsidR="00E60548">
        <w:rPr>
          <w:rStyle w:val="FontStyle17"/>
          <w:sz w:val="28"/>
          <w:szCs w:val="28"/>
        </w:rPr>
        <w:t>таблицы изменений единых для бюджетов бюджетной системы Российской Федерации видов расходов классификации расходов бюджетов, применяемых в 2021 году, к применяемым в 2022 году и пла</w:t>
      </w:r>
      <w:r w:rsidR="0016169E">
        <w:rPr>
          <w:rStyle w:val="FontStyle17"/>
          <w:sz w:val="28"/>
          <w:szCs w:val="28"/>
        </w:rPr>
        <w:t>новом периоде 2023 и 2024 годах.</w:t>
      </w:r>
    </w:p>
    <w:p w:rsidR="00457FEB" w:rsidRDefault="00457FEB" w:rsidP="003D331E">
      <w:pPr>
        <w:jc w:val="both"/>
        <w:rPr>
          <w:rStyle w:val="FontStyle17"/>
          <w:sz w:val="28"/>
          <w:szCs w:val="28"/>
        </w:rPr>
      </w:pPr>
    </w:p>
    <w:p w:rsidR="003810D3" w:rsidRDefault="00E60548" w:rsidP="008044C2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</w:r>
    </w:p>
    <w:p w:rsidR="00585BFF" w:rsidRPr="009E5014" w:rsidRDefault="00585BFF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</w:r>
    </w:p>
    <w:p w:rsidR="009E5014" w:rsidRPr="009E5014" w:rsidRDefault="009E5014" w:rsidP="009E5014">
      <w:pPr>
        <w:pStyle w:val="af0"/>
        <w:ind w:left="1440"/>
        <w:jc w:val="both"/>
        <w:rPr>
          <w:rStyle w:val="FontStyle17"/>
          <w:sz w:val="28"/>
          <w:szCs w:val="28"/>
        </w:rPr>
      </w:pPr>
    </w:p>
    <w:p w:rsidR="00DF0892" w:rsidRPr="00A15815" w:rsidRDefault="00DF0892" w:rsidP="00A15815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</w:r>
    </w:p>
    <w:p w:rsidR="002F3DEB" w:rsidRDefault="002F3DEB" w:rsidP="00A15815">
      <w:pPr>
        <w:ind w:firstLine="720"/>
        <w:jc w:val="both"/>
        <w:rPr>
          <w:rStyle w:val="FontStyle17"/>
          <w:sz w:val="28"/>
          <w:szCs w:val="28"/>
        </w:rPr>
      </w:pPr>
    </w:p>
    <w:p w:rsidR="002F3DEB" w:rsidRDefault="002F3DEB" w:rsidP="00A15815">
      <w:pPr>
        <w:ind w:firstLine="720"/>
        <w:jc w:val="both"/>
        <w:rPr>
          <w:rStyle w:val="FontStyle17"/>
          <w:sz w:val="28"/>
          <w:szCs w:val="28"/>
        </w:rPr>
      </w:pPr>
    </w:p>
    <w:sectPr w:rsidR="002F3DEB" w:rsidSect="00EE520E">
      <w:headerReference w:type="default" r:id="rId8"/>
      <w:pgSz w:w="11905" w:h="16837"/>
      <w:pgMar w:top="1134" w:right="1276" w:bottom="1134" w:left="1559" w:header="437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ACE" w:rsidRDefault="00601ACE">
      <w:r>
        <w:separator/>
      </w:r>
    </w:p>
  </w:endnote>
  <w:endnote w:type="continuationSeparator" w:id="1">
    <w:p w:rsidR="00601ACE" w:rsidRDefault="00601ACE" w:rsidP="00DE4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ACE" w:rsidRDefault="00601ACE">
      <w:r>
        <w:separator/>
      </w:r>
    </w:p>
  </w:footnote>
  <w:footnote w:type="continuationSeparator" w:id="1">
    <w:p w:rsidR="00601ACE" w:rsidRDefault="00601ACE" w:rsidP="00DE4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FA" w:rsidRPr="00E51FC0" w:rsidRDefault="000C67FA">
    <w:pPr>
      <w:pStyle w:val="a4"/>
      <w:jc w:val="center"/>
      <w:rPr>
        <w:sz w:val="22"/>
        <w:szCs w:val="22"/>
      </w:rPr>
    </w:pPr>
  </w:p>
  <w:p w:rsidR="00AC240E" w:rsidRDefault="00AC240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367498"/>
    <w:lvl w:ilvl="0">
      <w:numFmt w:val="bullet"/>
      <w:lvlText w:val="*"/>
      <w:lvlJc w:val="left"/>
    </w:lvl>
  </w:abstractNum>
  <w:abstractNum w:abstractNumId="1">
    <w:nsid w:val="3362794E"/>
    <w:multiLevelType w:val="singleLevel"/>
    <w:tmpl w:val="12CC788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3815468B"/>
    <w:multiLevelType w:val="hybridMultilevel"/>
    <w:tmpl w:val="16DAF98C"/>
    <w:lvl w:ilvl="0" w:tplc="207C9A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4F6FEE"/>
    <w:multiLevelType w:val="hybridMultilevel"/>
    <w:tmpl w:val="6F267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035CC"/>
    <w:multiLevelType w:val="hybridMultilevel"/>
    <w:tmpl w:val="53D8F54E"/>
    <w:lvl w:ilvl="0" w:tplc="5848363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F62FB"/>
    <w:rsid w:val="00002F94"/>
    <w:rsid w:val="00003C8C"/>
    <w:rsid w:val="000046C0"/>
    <w:rsid w:val="00010665"/>
    <w:rsid w:val="00010A24"/>
    <w:rsid w:val="00010D2D"/>
    <w:rsid w:val="00015E10"/>
    <w:rsid w:val="00031F67"/>
    <w:rsid w:val="000432B7"/>
    <w:rsid w:val="00044C4B"/>
    <w:rsid w:val="00050A3C"/>
    <w:rsid w:val="000577EF"/>
    <w:rsid w:val="00060743"/>
    <w:rsid w:val="000633BA"/>
    <w:rsid w:val="000718E7"/>
    <w:rsid w:val="00074CC5"/>
    <w:rsid w:val="00081677"/>
    <w:rsid w:val="00081FBA"/>
    <w:rsid w:val="00081FE8"/>
    <w:rsid w:val="0008692D"/>
    <w:rsid w:val="000A2309"/>
    <w:rsid w:val="000A3731"/>
    <w:rsid w:val="000A5517"/>
    <w:rsid w:val="000B0221"/>
    <w:rsid w:val="000B4EEF"/>
    <w:rsid w:val="000C020B"/>
    <w:rsid w:val="000C155E"/>
    <w:rsid w:val="000C67FA"/>
    <w:rsid w:val="000C757A"/>
    <w:rsid w:val="000D18FE"/>
    <w:rsid w:val="000D1CB3"/>
    <w:rsid w:val="000F3F3F"/>
    <w:rsid w:val="001042DF"/>
    <w:rsid w:val="0010763C"/>
    <w:rsid w:val="00107C0E"/>
    <w:rsid w:val="0011363D"/>
    <w:rsid w:val="001143AD"/>
    <w:rsid w:val="00115DEB"/>
    <w:rsid w:val="00116CBB"/>
    <w:rsid w:val="0013764A"/>
    <w:rsid w:val="001433BA"/>
    <w:rsid w:val="00146CB2"/>
    <w:rsid w:val="001520AF"/>
    <w:rsid w:val="00153799"/>
    <w:rsid w:val="00155CA6"/>
    <w:rsid w:val="0016169E"/>
    <w:rsid w:val="00166A1A"/>
    <w:rsid w:val="001672DA"/>
    <w:rsid w:val="00177150"/>
    <w:rsid w:val="00194C21"/>
    <w:rsid w:val="001A272F"/>
    <w:rsid w:val="001A4880"/>
    <w:rsid w:val="001A68DF"/>
    <w:rsid w:val="001C34F5"/>
    <w:rsid w:val="001D2704"/>
    <w:rsid w:val="001D4B18"/>
    <w:rsid w:val="001E5ECB"/>
    <w:rsid w:val="001E7DE8"/>
    <w:rsid w:val="001F01BA"/>
    <w:rsid w:val="001F2A8D"/>
    <w:rsid w:val="001F57D0"/>
    <w:rsid w:val="002040A6"/>
    <w:rsid w:val="002052C0"/>
    <w:rsid w:val="0020623C"/>
    <w:rsid w:val="0021113B"/>
    <w:rsid w:val="002118BE"/>
    <w:rsid w:val="0022285F"/>
    <w:rsid w:val="00230DFD"/>
    <w:rsid w:val="00232D46"/>
    <w:rsid w:val="002346D5"/>
    <w:rsid w:val="0023517F"/>
    <w:rsid w:val="00262030"/>
    <w:rsid w:val="00264454"/>
    <w:rsid w:val="00266132"/>
    <w:rsid w:val="0027717E"/>
    <w:rsid w:val="00281261"/>
    <w:rsid w:val="0028601C"/>
    <w:rsid w:val="002863D3"/>
    <w:rsid w:val="002A504A"/>
    <w:rsid w:val="002A6CE2"/>
    <w:rsid w:val="002B26FE"/>
    <w:rsid w:val="002B5936"/>
    <w:rsid w:val="002B5B71"/>
    <w:rsid w:val="002B7100"/>
    <w:rsid w:val="002C0EF6"/>
    <w:rsid w:val="002C26B7"/>
    <w:rsid w:val="002C427E"/>
    <w:rsid w:val="002D349C"/>
    <w:rsid w:val="002D6DA7"/>
    <w:rsid w:val="002E21F9"/>
    <w:rsid w:val="002E372E"/>
    <w:rsid w:val="002E5527"/>
    <w:rsid w:val="002F3DEB"/>
    <w:rsid w:val="00304BFD"/>
    <w:rsid w:val="00310F60"/>
    <w:rsid w:val="0031464D"/>
    <w:rsid w:val="003223C2"/>
    <w:rsid w:val="003225C1"/>
    <w:rsid w:val="00326467"/>
    <w:rsid w:val="003410B9"/>
    <w:rsid w:val="00343B24"/>
    <w:rsid w:val="00353592"/>
    <w:rsid w:val="00356411"/>
    <w:rsid w:val="00365E62"/>
    <w:rsid w:val="003711E3"/>
    <w:rsid w:val="00373A50"/>
    <w:rsid w:val="00373AE6"/>
    <w:rsid w:val="00380113"/>
    <w:rsid w:val="003810D3"/>
    <w:rsid w:val="003815C5"/>
    <w:rsid w:val="003858A8"/>
    <w:rsid w:val="00387ACE"/>
    <w:rsid w:val="00392357"/>
    <w:rsid w:val="003933E3"/>
    <w:rsid w:val="00394FBA"/>
    <w:rsid w:val="003A1A55"/>
    <w:rsid w:val="003C2536"/>
    <w:rsid w:val="003D18A9"/>
    <w:rsid w:val="003D331E"/>
    <w:rsid w:val="003D4D36"/>
    <w:rsid w:val="003D7475"/>
    <w:rsid w:val="003E70AF"/>
    <w:rsid w:val="003F1B44"/>
    <w:rsid w:val="003F59BE"/>
    <w:rsid w:val="003F73D1"/>
    <w:rsid w:val="004003EC"/>
    <w:rsid w:val="00401FCC"/>
    <w:rsid w:val="00412D0D"/>
    <w:rsid w:val="00420380"/>
    <w:rsid w:val="004223CF"/>
    <w:rsid w:val="00431B69"/>
    <w:rsid w:val="004320B9"/>
    <w:rsid w:val="004333DA"/>
    <w:rsid w:val="00443F86"/>
    <w:rsid w:val="00453EB3"/>
    <w:rsid w:val="00457FEB"/>
    <w:rsid w:val="00463442"/>
    <w:rsid w:val="00465E90"/>
    <w:rsid w:val="00466309"/>
    <w:rsid w:val="00466356"/>
    <w:rsid w:val="00474B7A"/>
    <w:rsid w:val="00487B9E"/>
    <w:rsid w:val="00487EAE"/>
    <w:rsid w:val="00492FB4"/>
    <w:rsid w:val="004A4726"/>
    <w:rsid w:val="004B0B0C"/>
    <w:rsid w:val="004C504A"/>
    <w:rsid w:val="004D29F6"/>
    <w:rsid w:val="004D536C"/>
    <w:rsid w:val="004D5757"/>
    <w:rsid w:val="004E22CA"/>
    <w:rsid w:val="004E55D2"/>
    <w:rsid w:val="004F0650"/>
    <w:rsid w:val="004F33D0"/>
    <w:rsid w:val="0050084E"/>
    <w:rsid w:val="0050592A"/>
    <w:rsid w:val="00507816"/>
    <w:rsid w:val="00515639"/>
    <w:rsid w:val="0051714B"/>
    <w:rsid w:val="00524070"/>
    <w:rsid w:val="00525C18"/>
    <w:rsid w:val="00531151"/>
    <w:rsid w:val="00540905"/>
    <w:rsid w:val="00541302"/>
    <w:rsid w:val="00543D63"/>
    <w:rsid w:val="00544A65"/>
    <w:rsid w:val="00553A39"/>
    <w:rsid w:val="00553A60"/>
    <w:rsid w:val="00553EA7"/>
    <w:rsid w:val="00555014"/>
    <w:rsid w:val="0056016A"/>
    <w:rsid w:val="00573783"/>
    <w:rsid w:val="00577B24"/>
    <w:rsid w:val="00580537"/>
    <w:rsid w:val="00583797"/>
    <w:rsid w:val="00585BFF"/>
    <w:rsid w:val="00587007"/>
    <w:rsid w:val="005A25E3"/>
    <w:rsid w:val="005A4082"/>
    <w:rsid w:val="005B6E90"/>
    <w:rsid w:val="005C0208"/>
    <w:rsid w:val="005C4B74"/>
    <w:rsid w:val="005C561F"/>
    <w:rsid w:val="005D3F1B"/>
    <w:rsid w:val="005E3708"/>
    <w:rsid w:val="005E4C1B"/>
    <w:rsid w:val="005F24F0"/>
    <w:rsid w:val="005F3982"/>
    <w:rsid w:val="005F44F1"/>
    <w:rsid w:val="00601ACE"/>
    <w:rsid w:val="00605716"/>
    <w:rsid w:val="00606353"/>
    <w:rsid w:val="0061052D"/>
    <w:rsid w:val="00624DFD"/>
    <w:rsid w:val="006262EF"/>
    <w:rsid w:val="0062759D"/>
    <w:rsid w:val="00641A40"/>
    <w:rsid w:val="006534DD"/>
    <w:rsid w:val="006613A3"/>
    <w:rsid w:val="006626C8"/>
    <w:rsid w:val="00674320"/>
    <w:rsid w:val="006822AB"/>
    <w:rsid w:val="00687411"/>
    <w:rsid w:val="00687655"/>
    <w:rsid w:val="00691D42"/>
    <w:rsid w:val="0069596F"/>
    <w:rsid w:val="006A2ACA"/>
    <w:rsid w:val="006A7A5C"/>
    <w:rsid w:val="006B2975"/>
    <w:rsid w:val="006B675C"/>
    <w:rsid w:val="006C13DE"/>
    <w:rsid w:val="006C36F7"/>
    <w:rsid w:val="006C43B4"/>
    <w:rsid w:val="006C5C8C"/>
    <w:rsid w:val="006C6271"/>
    <w:rsid w:val="006D1159"/>
    <w:rsid w:val="006D2C04"/>
    <w:rsid w:val="006D3520"/>
    <w:rsid w:val="006E09FF"/>
    <w:rsid w:val="006E4FF7"/>
    <w:rsid w:val="006E7C50"/>
    <w:rsid w:val="006F4575"/>
    <w:rsid w:val="006F45D5"/>
    <w:rsid w:val="007012E7"/>
    <w:rsid w:val="007028D5"/>
    <w:rsid w:val="00713555"/>
    <w:rsid w:val="00715000"/>
    <w:rsid w:val="00722D71"/>
    <w:rsid w:val="0072563A"/>
    <w:rsid w:val="00727B9E"/>
    <w:rsid w:val="0073062D"/>
    <w:rsid w:val="00736936"/>
    <w:rsid w:val="007374CE"/>
    <w:rsid w:val="007374DD"/>
    <w:rsid w:val="00740C2A"/>
    <w:rsid w:val="00745CA3"/>
    <w:rsid w:val="007473D2"/>
    <w:rsid w:val="00755B16"/>
    <w:rsid w:val="0076041D"/>
    <w:rsid w:val="00761A4D"/>
    <w:rsid w:val="007703C8"/>
    <w:rsid w:val="007743A3"/>
    <w:rsid w:val="00775200"/>
    <w:rsid w:val="007767D5"/>
    <w:rsid w:val="00784419"/>
    <w:rsid w:val="007865E4"/>
    <w:rsid w:val="007929AA"/>
    <w:rsid w:val="007975F9"/>
    <w:rsid w:val="007978C1"/>
    <w:rsid w:val="007A10C2"/>
    <w:rsid w:val="007A1B78"/>
    <w:rsid w:val="007A7F2F"/>
    <w:rsid w:val="007B1EBB"/>
    <w:rsid w:val="007B4A23"/>
    <w:rsid w:val="007C0690"/>
    <w:rsid w:val="007C27BB"/>
    <w:rsid w:val="007D3A5E"/>
    <w:rsid w:val="007E16ED"/>
    <w:rsid w:val="007E4E3A"/>
    <w:rsid w:val="007E60E8"/>
    <w:rsid w:val="007E67E5"/>
    <w:rsid w:val="007F615C"/>
    <w:rsid w:val="0080243B"/>
    <w:rsid w:val="008044C2"/>
    <w:rsid w:val="00810374"/>
    <w:rsid w:val="00816B87"/>
    <w:rsid w:val="00820D70"/>
    <w:rsid w:val="0082638C"/>
    <w:rsid w:val="00837548"/>
    <w:rsid w:val="0083799C"/>
    <w:rsid w:val="00841503"/>
    <w:rsid w:val="00844058"/>
    <w:rsid w:val="00844D6B"/>
    <w:rsid w:val="0085232E"/>
    <w:rsid w:val="00862907"/>
    <w:rsid w:val="008675A9"/>
    <w:rsid w:val="0087154F"/>
    <w:rsid w:val="008734B3"/>
    <w:rsid w:val="008741A7"/>
    <w:rsid w:val="00875D14"/>
    <w:rsid w:val="008762D1"/>
    <w:rsid w:val="00877A3C"/>
    <w:rsid w:val="0088014B"/>
    <w:rsid w:val="00880A56"/>
    <w:rsid w:val="0088374A"/>
    <w:rsid w:val="008914E3"/>
    <w:rsid w:val="008B6687"/>
    <w:rsid w:val="008B6E66"/>
    <w:rsid w:val="008C2051"/>
    <w:rsid w:val="008C2F68"/>
    <w:rsid w:val="008D43DA"/>
    <w:rsid w:val="008E15A3"/>
    <w:rsid w:val="008F7401"/>
    <w:rsid w:val="0090132F"/>
    <w:rsid w:val="0091193E"/>
    <w:rsid w:val="0091543D"/>
    <w:rsid w:val="009217CF"/>
    <w:rsid w:val="00931DE6"/>
    <w:rsid w:val="00941B1D"/>
    <w:rsid w:val="00942E56"/>
    <w:rsid w:val="00943113"/>
    <w:rsid w:val="00951EE3"/>
    <w:rsid w:val="00962715"/>
    <w:rsid w:val="009768FE"/>
    <w:rsid w:val="00976977"/>
    <w:rsid w:val="00987CD1"/>
    <w:rsid w:val="009937B4"/>
    <w:rsid w:val="009A412F"/>
    <w:rsid w:val="009B49EB"/>
    <w:rsid w:val="009B5300"/>
    <w:rsid w:val="009B5323"/>
    <w:rsid w:val="009C0327"/>
    <w:rsid w:val="009C2EF5"/>
    <w:rsid w:val="009E4F85"/>
    <w:rsid w:val="009E5014"/>
    <w:rsid w:val="009E613E"/>
    <w:rsid w:val="009F40B4"/>
    <w:rsid w:val="00A0556E"/>
    <w:rsid w:val="00A10AA9"/>
    <w:rsid w:val="00A10C1A"/>
    <w:rsid w:val="00A15815"/>
    <w:rsid w:val="00A2055C"/>
    <w:rsid w:val="00A277B9"/>
    <w:rsid w:val="00A27A16"/>
    <w:rsid w:val="00A32E82"/>
    <w:rsid w:val="00A374F2"/>
    <w:rsid w:val="00A37FE0"/>
    <w:rsid w:val="00A4489A"/>
    <w:rsid w:val="00A639EB"/>
    <w:rsid w:val="00A83FB6"/>
    <w:rsid w:val="00A87A28"/>
    <w:rsid w:val="00A90663"/>
    <w:rsid w:val="00A9475B"/>
    <w:rsid w:val="00AA2B8E"/>
    <w:rsid w:val="00AA4EB6"/>
    <w:rsid w:val="00AA5A6E"/>
    <w:rsid w:val="00AA6ACC"/>
    <w:rsid w:val="00AA7C27"/>
    <w:rsid w:val="00AC240E"/>
    <w:rsid w:val="00AD0790"/>
    <w:rsid w:val="00AD4060"/>
    <w:rsid w:val="00AD53B1"/>
    <w:rsid w:val="00AD75C2"/>
    <w:rsid w:val="00AE6A54"/>
    <w:rsid w:val="00AE7FDE"/>
    <w:rsid w:val="00AF2C1E"/>
    <w:rsid w:val="00AF4D08"/>
    <w:rsid w:val="00B00590"/>
    <w:rsid w:val="00B047B4"/>
    <w:rsid w:val="00B0621A"/>
    <w:rsid w:val="00B07471"/>
    <w:rsid w:val="00B07C08"/>
    <w:rsid w:val="00B10AE2"/>
    <w:rsid w:val="00B17B80"/>
    <w:rsid w:val="00B208BF"/>
    <w:rsid w:val="00B2352A"/>
    <w:rsid w:val="00B24B0C"/>
    <w:rsid w:val="00B24C1F"/>
    <w:rsid w:val="00B26672"/>
    <w:rsid w:val="00B27092"/>
    <w:rsid w:val="00B3038D"/>
    <w:rsid w:val="00B32DB0"/>
    <w:rsid w:val="00B37100"/>
    <w:rsid w:val="00B40858"/>
    <w:rsid w:val="00B42630"/>
    <w:rsid w:val="00B517A9"/>
    <w:rsid w:val="00B54846"/>
    <w:rsid w:val="00B5665D"/>
    <w:rsid w:val="00B56A47"/>
    <w:rsid w:val="00B61884"/>
    <w:rsid w:val="00B6311E"/>
    <w:rsid w:val="00B75015"/>
    <w:rsid w:val="00B82051"/>
    <w:rsid w:val="00B903C2"/>
    <w:rsid w:val="00B954EA"/>
    <w:rsid w:val="00BA0EFB"/>
    <w:rsid w:val="00BA310B"/>
    <w:rsid w:val="00BA76C6"/>
    <w:rsid w:val="00BB0E8A"/>
    <w:rsid w:val="00BB2849"/>
    <w:rsid w:val="00BB4448"/>
    <w:rsid w:val="00BB71E3"/>
    <w:rsid w:val="00BC4893"/>
    <w:rsid w:val="00BD326D"/>
    <w:rsid w:val="00BD4D98"/>
    <w:rsid w:val="00BD66E1"/>
    <w:rsid w:val="00BE797F"/>
    <w:rsid w:val="00BF2B94"/>
    <w:rsid w:val="00BF62FB"/>
    <w:rsid w:val="00C02757"/>
    <w:rsid w:val="00C1336D"/>
    <w:rsid w:val="00C24047"/>
    <w:rsid w:val="00C259E6"/>
    <w:rsid w:val="00C35B87"/>
    <w:rsid w:val="00C45C5A"/>
    <w:rsid w:val="00C548C0"/>
    <w:rsid w:val="00C56EC3"/>
    <w:rsid w:val="00C60D8E"/>
    <w:rsid w:val="00C722AF"/>
    <w:rsid w:val="00C7440B"/>
    <w:rsid w:val="00C845C7"/>
    <w:rsid w:val="00C84EB3"/>
    <w:rsid w:val="00C940A2"/>
    <w:rsid w:val="00C9422A"/>
    <w:rsid w:val="00C94B4B"/>
    <w:rsid w:val="00C95CCA"/>
    <w:rsid w:val="00CB4CC6"/>
    <w:rsid w:val="00CB5868"/>
    <w:rsid w:val="00CB6C66"/>
    <w:rsid w:val="00CB6EF7"/>
    <w:rsid w:val="00CB6F44"/>
    <w:rsid w:val="00CC1279"/>
    <w:rsid w:val="00CD4F0F"/>
    <w:rsid w:val="00CD56F8"/>
    <w:rsid w:val="00CE255C"/>
    <w:rsid w:val="00CF3E71"/>
    <w:rsid w:val="00CF43A1"/>
    <w:rsid w:val="00CF5B95"/>
    <w:rsid w:val="00D0450C"/>
    <w:rsid w:val="00D14ABE"/>
    <w:rsid w:val="00D237F0"/>
    <w:rsid w:val="00D23FB3"/>
    <w:rsid w:val="00D30017"/>
    <w:rsid w:val="00D305E6"/>
    <w:rsid w:val="00D32A18"/>
    <w:rsid w:val="00D332D9"/>
    <w:rsid w:val="00D351F1"/>
    <w:rsid w:val="00D37868"/>
    <w:rsid w:val="00D41183"/>
    <w:rsid w:val="00D42987"/>
    <w:rsid w:val="00D46289"/>
    <w:rsid w:val="00D51667"/>
    <w:rsid w:val="00D53471"/>
    <w:rsid w:val="00D5349F"/>
    <w:rsid w:val="00D545A5"/>
    <w:rsid w:val="00D6017F"/>
    <w:rsid w:val="00D62492"/>
    <w:rsid w:val="00D64F4E"/>
    <w:rsid w:val="00D65A35"/>
    <w:rsid w:val="00D74D0C"/>
    <w:rsid w:val="00D752D3"/>
    <w:rsid w:val="00D757D1"/>
    <w:rsid w:val="00D75ED2"/>
    <w:rsid w:val="00D77D9A"/>
    <w:rsid w:val="00D77F7B"/>
    <w:rsid w:val="00DA04B7"/>
    <w:rsid w:val="00DA05FD"/>
    <w:rsid w:val="00DA1677"/>
    <w:rsid w:val="00DA363E"/>
    <w:rsid w:val="00DA4AF6"/>
    <w:rsid w:val="00DA6154"/>
    <w:rsid w:val="00DA6D75"/>
    <w:rsid w:val="00DB100E"/>
    <w:rsid w:val="00DB16C7"/>
    <w:rsid w:val="00DB1E25"/>
    <w:rsid w:val="00DB5A25"/>
    <w:rsid w:val="00DB6E17"/>
    <w:rsid w:val="00DC49B8"/>
    <w:rsid w:val="00DC7062"/>
    <w:rsid w:val="00DD43D0"/>
    <w:rsid w:val="00DE4283"/>
    <w:rsid w:val="00DE42A2"/>
    <w:rsid w:val="00DE5BE3"/>
    <w:rsid w:val="00DF0892"/>
    <w:rsid w:val="00DF1A14"/>
    <w:rsid w:val="00DF4F88"/>
    <w:rsid w:val="00E02AE0"/>
    <w:rsid w:val="00E11DB4"/>
    <w:rsid w:val="00E12E2E"/>
    <w:rsid w:val="00E257BC"/>
    <w:rsid w:val="00E44A25"/>
    <w:rsid w:val="00E4617F"/>
    <w:rsid w:val="00E51FC0"/>
    <w:rsid w:val="00E60548"/>
    <w:rsid w:val="00E63A8B"/>
    <w:rsid w:val="00E7307F"/>
    <w:rsid w:val="00E76759"/>
    <w:rsid w:val="00E80EF0"/>
    <w:rsid w:val="00E84E40"/>
    <w:rsid w:val="00E900EA"/>
    <w:rsid w:val="00E90303"/>
    <w:rsid w:val="00E9235B"/>
    <w:rsid w:val="00E97236"/>
    <w:rsid w:val="00EA1C5B"/>
    <w:rsid w:val="00EB1FCA"/>
    <w:rsid w:val="00EB599A"/>
    <w:rsid w:val="00EB5B23"/>
    <w:rsid w:val="00EB61B6"/>
    <w:rsid w:val="00EC4B3F"/>
    <w:rsid w:val="00ED009E"/>
    <w:rsid w:val="00ED16A9"/>
    <w:rsid w:val="00ED6C33"/>
    <w:rsid w:val="00ED6E62"/>
    <w:rsid w:val="00EE1664"/>
    <w:rsid w:val="00EE520E"/>
    <w:rsid w:val="00EF6260"/>
    <w:rsid w:val="00F0045D"/>
    <w:rsid w:val="00F03B67"/>
    <w:rsid w:val="00F05119"/>
    <w:rsid w:val="00F207B9"/>
    <w:rsid w:val="00F24693"/>
    <w:rsid w:val="00F3081B"/>
    <w:rsid w:val="00F31292"/>
    <w:rsid w:val="00F3489D"/>
    <w:rsid w:val="00F4167B"/>
    <w:rsid w:val="00F41C3F"/>
    <w:rsid w:val="00F47A3A"/>
    <w:rsid w:val="00F50DD7"/>
    <w:rsid w:val="00F621D9"/>
    <w:rsid w:val="00F75179"/>
    <w:rsid w:val="00F76A32"/>
    <w:rsid w:val="00F823BA"/>
    <w:rsid w:val="00F85527"/>
    <w:rsid w:val="00F879FF"/>
    <w:rsid w:val="00F87A46"/>
    <w:rsid w:val="00F93AF5"/>
    <w:rsid w:val="00F947B5"/>
    <w:rsid w:val="00FB5871"/>
    <w:rsid w:val="00FC0539"/>
    <w:rsid w:val="00FC1FE9"/>
    <w:rsid w:val="00FC24CC"/>
    <w:rsid w:val="00FC3EBA"/>
    <w:rsid w:val="00FC44AD"/>
    <w:rsid w:val="00FD0249"/>
    <w:rsid w:val="00FD04CE"/>
    <w:rsid w:val="00FD550E"/>
    <w:rsid w:val="00FF2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2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7C0E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7C0E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1">
    <w:name w:val="Style1"/>
    <w:basedOn w:val="a"/>
    <w:uiPriority w:val="99"/>
    <w:rsid w:val="004A4726"/>
    <w:pPr>
      <w:spacing w:line="283" w:lineRule="exact"/>
      <w:jc w:val="center"/>
    </w:pPr>
  </w:style>
  <w:style w:type="paragraph" w:customStyle="1" w:styleId="Style2">
    <w:name w:val="Style2"/>
    <w:basedOn w:val="a"/>
    <w:uiPriority w:val="99"/>
    <w:rsid w:val="004A4726"/>
  </w:style>
  <w:style w:type="paragraph" w:customStyle="1" w:styleId="Style3">
    <w:name w:val="Style3"/>
    <w:basedOn w:val="a"/>
    <w:uiPriority w:val="99"/>
    <w:rsid w:val="004A4726"/>
  </w:style>
  <w:style w:type="paragraph" w:customStyle="1" w:styleId="Style4">
    <w:name w:val="Style4"/>
    <w:basedOn w:val="a"/>
    <w:uiPriority w:val="99"/>
    <w:rsid w:val="004A4726"/>
    <w:pPr>
      <w:jc w:val="both"/>
    </w:pPr>
  </w:style>
  <w:style w:type="paragraph" w:customStyle="1" w:styleId="Style5">
    <w:name w:val="Style5"/>
    <w:basedOn w:val="a"/>
    <w:uiPriority w:val="99"/>
    <w:rsid w:val="004A4726"/>
    <w:pPr>
      <w:spacing w:line="287" w:lineRule="exact"/>
      <w:ind w:firstLine="528"/>
      <w:jc w:val="both"/>
    </w:pPr>
  </w:style>
  <w:style w:type="paragraph" w:customStyle="1" w:styleId="Style6">
    <w:name w:val="Style6"/>
    <w:basedOn w:val="a"/>
    <w:uiPriority w:val="99"/>
    <w:rsid w:val="004A4726"/>
    <w:pPr>
      <w:spacing w:line="283" w:lineRule="exact"/>
      <w:ind w:firstLine="686"/>
      <w:jc w:val="both"/>
    </w:pPr>
  </w:style>
  <w:style w:type="paragraph" w:customStyle="1" w:styleId="Style7">
    <w:name w:val="Style7"/>
    <w:basedOn w:val="a"/>
    <w:uiPriority w:val="99"/>
    <w:rsid w:val="004A4726"/>
    <w:pPr>
      <w:spacing w:line="286" w:lineRule="exact"/>
      <w:ind w:firstLine="686"/>
    </w:pPr>
  </w:style>
  <w:style w:type="paragraph" w:customStyle="1" w:styleId="Style8">
    <w:name w:val="Style8"/>
    <w:basedOn w:val="a"/>
    <w:uiPriority w:val="99"/>
    <w:rsid w:val="004A4726"/>
    <w:pPr>
      <w:spacing w:line="283" w:lineRule="exact"/>
    </w:pPr>
  </w:style>
  <w:style w:type="paragraph" w:customStyle="1" w:styleId="Style9">
    <w:name w:val="Style9"/>
    <w:basedOn w:val="a"/>
    <w:uiPriority w:val="99"/>
    <w:rsid w:val="004A4726"/>
    <w:pPr>
      <w:spacing w:line="286" w:lineRule="exact"/>
      <w:jc w:val="center"/>
    </w:pPr>
  </w:style>
  <w:style w:type="paragraph" w:customStyle="1" w:styleId="Style10">
    <w:name w:val="Style10"/>
    <w:basedOn w:val="a"/>
    <w:uiPriority w:val="99"/>
    <w:rsid w:val="004A4726"/>
    <w:pPr>
      <w:spacing w:line="284" w:lineRule="exact"/>
      <w:ind w:firstLine="672"/>
      <w:jc w:val="both"/>
    </w:pPr>
  </w:style>
  <w:style w:type="paragraph" w:customStyle="1" w:styleId="Style11">
    <w:name w:val="Style11"/>
    <w:basedOn w:val="a"/>
    <w:uiPriority w:val="99"/>
    <w:rsid w:val="004A4726"/>
  </w:style>
  <w:style w:type="character" w:customStyle="1" w:styleId="FontStyle13">
    <w:name w:val="Font Style13"/>
    <w:basedOn w:val="a0"/>
    <w:uiPriority w:val="99"/>
    <w:rsid w:val="004A4726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4">
    <w:name w:val="Font Style14"/>
    <w:basedOn w:val="a0"/>
    <w:uiPriority w:val="99"/>
    <w:rsid w:val="004A4726"/>
    <w:rPr>
      <w:rFonts w:ascii="Times New Roman" w:hAnsi="Times New Roman" w:cs="Times New Roman"/>
      <w:b/>
      <w:bCs/>
      <w:spacing w:val="60"/>
      <w:sz w:val="24"/>
      <w:szCs w:val="24"/>
    </w:rPr>
  </w:style>
  <w:style w:type="character" w:customStyle="1" w:styleId="FontStyle15">
    <w:name w:val="Font Style15"/>
    <w:basedOn w:val="a0"/>
    <w:uiPriority w:val="99"/>
    <w:rsid w:val="004A4726"/>
    <w:rPr>
      <w:rFonts w:ascii="Times New Roman" w:hAnsi="Times New Roman" w:cs="Times New Roman"/>
      <w:b/>
      <w:bCs/>
      <w:spacing w:val="60"/>
      <w:sz w:val="32"/>
      <w:szCs w:val="32"/>
    </w:rPr>
  </w:style>
  <w:style w:type="character" w:customStyle="1" w:styleId="FontStyle16">
    <w:name w:val="Font Style16"/>
    <w:basedOn w:val="a0"/>
    <w:uiPriority w:val="99"/>
    <w:rsid w:val="004A472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4A472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A4726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4A4726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BF62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F62FB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F62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F62FB"/>
    <w:rPr>
      <w:rFonts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107C0E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107C0E"/>
    <w:rPr>
      <w:b/>
      <w:color w:val="26282F"/>
    </w:rPr>
  </w:style>
  <w:style w:type="paragraph" w:customStyle="1" w:styleId="aa">
    <w:name w:val="Комментарий"/>
    <w:basedOn w:val="a"/>
    <w:next w:val="a"/>
    <w:uiPriority w:val="99"/>
    <w:rsid w:val="00107C0E"/>
    <w:pPr>
      <w:widowControl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styleId="ab">
    <w:name w:val="Strong"/>
    <w:basedOn w:val="a0"/>
    <w:uiPriority w:val="22"/>
    <w:qFormat/>
    <w:rsid w:val="0085232E"/>
    <w:rPr>
      <w:rFonts w:cs="Times New Roman"/>
      <w:b/>
      <w:bCs/>
    </w:rPr>
  </w:style>
  <w:style w:type="paragraph" w:styleId="ac">
    <w:name w:val="No Spacing"/>
    <w:uiPriority w:val="1"/>
    <w:qFormat/>
    <w:rsid w:val="00F7517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styleId="ad">
    <w:name w:val="Emphasis"/>
    <w:basedOn w:val="a0"/>
    <w:uiPriority w:val="20"/>
    <w:qFormat/>
    <w:rsid w:val="009F40B4"/>
    <w:rPr>
      <w:i/>
      <w:iCs/>
    </w:rPr>
  </w:style>
  <w:style w:type="character" w:customStyle="1" w:styleId="11">
    <w:name w:val="Основной текст Знак1"/>
    <w:basedOn w:val="a0"/>
    <w:uiPriority w:val="99"/>
    <w:rsid w:val="00722D71"/>
    <w:rPr>
      <w:rFonts w:ascii="Times New Roman" w:hAnsi="Times New Roman"/>
      <w:sz w:val="23"/>
      <w:szCs w:val="23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57378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3783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874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2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7C0E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7C0E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1">
    <w:name w:val="Style1"/>
    <w:basedOn w:val="a"/>
    <w:uiPriority w:val="99"/>
    <w:rsid w:val="004A4726"/>
    <w:pPr>
      <w:spacing w:line="283" w:lineRule="exact"/>
      <w:jc w:val="center"/>
    </w:pPr>
  </w:style>
  <w:style w:type="paragraph" w:customStyle="1" w:styleId="Style2">
    <w:name w:val="Style2"/>
    <w:basedOn w:val="a"/>
    <w:uiPriority w:val="99"/>
    <w:rsid w:val="004A4726"/>
  </w:style>
  <w:style w:type="paragraph" w:customStyle="1" w:styleId="Style3">
    <w:name w:val="Style3"/>
    <w:basedOn w:val="a"/>
    <w:uiPriority w:val="99"/>
    <w:rsid w:val="004A4726"/>
  </w:style>
  <w:style w:type="paragraph" w:customStyle="1" w:styleId="Style4">
    <w:name w:val="Style4"/>
    <w:basedOn w:val="a"/>
    <w:uiPriority w:val="99"/>
    <w:rsid w:val="004A4726"/>
    <w:pPr>
      <w:jc w:val="both"/>
    </w:pPr>
  </w:style>
  <w:style w:type="paragraph" w:customStyle="1" w:styleId="Style5">
    <w:name w:val="Style5"/>
    <w:basedOn w:val="a"/>
    <w:uiPriority w:val="99"/>
    <w:rsid w:val="004A4726"/>
    <w:pPr>
      <w:spacing w:line="287" w:lineRule="exact"/>
      <w:ind w:firstLine="528"/>
      <w:jc w:val="both"/>
    </w:pPr>
  </w:style>
  <w:style w:type="paragraph" w:customStyle="1" w:styleId="Style6">
    <w:name w:val="Style6"/>
    <w:basedOn w:val="a"/>
    <w:uiPriority w:val="99"/>
    <w:rsid w:val="004A4726"/>
    <w:pPr>
      <w:spacing w:line="283" w:lineRule="exact"/>
      <w:ind w:firstLine="686"/>
      <w:jc w:val="both"/>
    </w:pPr>
  </w:style>
  <w:style w:type="paragraph" w:customStyle="1" w:styleId="Style7">
    <w:name w:val="Style7"/>
    <w:basedOn w:val="a"/>
    <w:uiPriority w:val="99"/>
    <w:rsid w:val="004A4726"/>
    <w:pPr>
      <w:spacing w:line="286" w:lineRule="exact"/>
      <w:ind w:firstLine="686"/>
    </w:pPr>
  </w:style>
  <w:style w:type="paragraph" w:customStyle="1" w:styleId="Style8">
    <w:name w:val="Style8"/>
    <w:basedOn w:val="a"/>
    <w:uiPriority w:val="99"/>
    <w:rsid w:val="004A4726"/>
    <w:pPr>
      <w:spacing w:line="283" w:lineRule="exact"/>
    </w:pPr>
  </w:style>
  <w:style w:type="paragraph" w:customStyle="1" w:styleId="Style9">
    <w:name w:val="Style9"/>
    <w:basedOn w:val="a"/>
    <w:uiPriority w:val="99"/>
    <w:rsid w:val="004A4726"/>
    <w:pPr>
      <w:spacing w:line="286" w:lineRule="exact"/>
      <w:jc w:val="center"/>
    </w:pPr>
  </w:style>
  <w:style w:type="paragraph" w:customStyle="1" w:styleId="Style10">
    <w:name w:val="Style10"/>
    <w:basedOn w:val="a"/>
    <w:uiPriority w:val="99"/>
    <w:rsid w:val="004A4726"/>
    <w:pPr>
      <w:spacing w:line="284" w:lineRule="exact"/>
      <w:ind w:firstLine="672"/>
      <w:jc w:val="both"/>
    </w:pPr>
  </w:style>
  <w:style w:type="paragraph" w:customStyle="1" w:styleId="Style11">
    <w:name w:val="Style11"/>
    <w:basedOn w:val="a"/>
    <w:uiPriority w:val="99"/>
    <w:rsid w:val="004A4726"/>
  </w:style>
  <w:style w:type="character" w:customStyle="1" w:styleId="FontStyle13">
    <w:name w:val="Font Style13"/>
    <w:basedOn w:val="a0"/>
    <w:uiPriority w:val="99"/>
    <w:rsid w:val="004A4726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4">
    <w:name w:val="Font Style14"/>
    <w:basedOn w:val="a0"/>
    <w:uiPriority w:val="99"/>
    <w:rsid w:val="004A4726"/>
    <w:rPr>
      <w:rFonts w:ascii="Times New Roman" w:hAnsi="Times New Roman" w:cs="Times New Roman"/>
      <w:b/>
      <w:bCs/>
      <w:spacing w:val="60"/>
      <w:sz w:val="24"/>
      <w:szCs w:val="24"/>
    </w:rPr>
  </w:style>
  <w:style w:type="character" w:customStyle="1" w:styleId="FontStyle15">
    <w:name w:val="Font Style15"/>
    <w:basedOn w:val="a0"/>
    <w:uiPriority w:val="99"/>
    <w:rsid w:val="004A4726"/>
    <w:rPr>
      <w:rFonts w:ascii="Times New Roman" w:hAnsi="Times New Roman" w:cs="Times New Roman"/>
      <w:b/>
      <w:bCs/>
      <w:spacing w:val="60"/>
      <w:sz w:val="32"/>
      <w:szCs w:val="32"/>
    </w:rPr>
  </w:style>
  <w:style w:type="character" w:customStyle="1" w:styleId="FontStyle16">
    <w:name w:val="Font Style16"/>
    <w:basedOn w:val="a0"/>
    <w:uiPriority w:val="99"/>
    <w:rsid w:val="004A472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4A472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A4726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4A4726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BF62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F62FB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F62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F62FB"/>
    <w:rPr>
      <w:rFonts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107C0E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107C0E"/>
    <w:rPr>
      <w:b/>
      <w:color w:val="26282F"/>
    </w:rPr>
  </w:style>
  <w:style w:type="paragraph" w:customStyle="1" w:styleId="aa">
    <w:name w:val="Комментарий"/>
    <w:basedOn w:val="a"/>
    <w:next w:val="a"/>
    <w:uiPriority w:val="99"/>
    <w:rsid w:val="00107C0E"/>
    <w:pPr>
      <w:widowControl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styleId="ab">
    <w:name w:val="Strong"/>
    <w:basedOn w:val="a0"/>
    <w:uiPriority w:val="22"/>
    <w:qFormat/>
    <w:rsid w:val="0085232E"/>
    <w:rPr>
      <w:rFonts w:cs="Times New Roman"/>
      <w:b/>
      <w:bCs/>
    </w:rPr>
  </w:style>
  <w:style w:type="paragraph" w:styleId="ac">
    <w:name w:val="No Spacing"/>
    <w:uiPriority w:val="1"/>
    <w:qFormat/>
    <w:rsid w:val="00F7517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styleId="ad">
    <w:name w:val="Emphasis"/>
    <w:basedOn w:val="a0"/>
    <w:uiPriority w:val="20"/>
    <w:qFormat/>
    <w:rsid w:val="009F40B4"/>
    <w:rPr>
      <w:i/>
      <w:iCs/>
    </w:rPr>
  </w:style>
  <w:style w:type="character" w:customStyle="1" w:styleId="11">
    <w:name w:val="Основной текст Знак1"/>
    <w:basedOn w:val="a0"/>
    <w:uiPriority w:val="99"/>
    <w:rsid w:val="00722D71"/>
    <w:rPr>
      <w:rFonts w:ascii="Times New Roman" w:hAnsi="Times New Roman"/>
      <w:sz w:val="23"/>
      <w:szCs w:val="23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57378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3783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874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5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5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5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45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6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1AD0B-88F8-4F81-9B24-5A36CE68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3333</Words>
  <Characters>19001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muhinadv</dc:creator>
  <cp:lastModifiedBy>Владелец</cp:lastModifiedBy>
  <cp:revision>25</cp:revision>
  <cp:lastPrinted>2021-09-24T06:56:00Z</cp:lastPrinted>
  <dcterms:created xsi:type="dcterms:W3CDTF">2021-08-06T10:13:00Z</dcterms:created>
  <dcterms:modified xsi:type="dcterms:W3CDTF">2021-09-24T07:06:00Z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2132476088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T_Smirnova@cherepovetscity.ru</vt:lpwstr>
  </property>
  <property fmtid="{D5CDD505-2E9C-101B-9397-08002B2CF9AE}" pid="6" name="_AuthorEmailDisplayName">
    <vt:lpwstr>Смирнова Татьяна Георгиевна</vt:lpwstr>
  </property>
  <property fmtid="{D5CDD505-2E9C-101B-9397-08002B2CF9AE}" pid="7" name="_PreviousAdHocReviewCycleID">
    <vt:i4>1826702013</vt:i4>
  </property>
  <property fmtid="{D5CDD505-2E9C-101B-9397-08002B2CF9AE}" pid="8" name="_ReviewingToolsShownOnce">
    <vt:lpwstr/>
  </property>
</Properties>
</file>