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9C" w:rsidRDefault="00A8399C" w:rsidP="00A8399C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бюджетных назначений по налоговым и неналоговым доходам за 2020 год, динамика исполнения расходной части в 2019 -2020 годах</w:t>
      </w:r>
    </w:p>
    <w:p w:rsidR="00A8399C" w:rsidRDefault="00A8399C" w:rsidP="00A8399C">
      <w:pPr>
        <w:ind w:right="11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448"/>
        <w:gridCol w:w="1448"/>
        <w:gridCol w:w="1448"/>
        <w:gridCol w:w="1292"/>
        <w:gridCol w:w="1136"/>
      </w:tblGrid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Наименование   доходов</w:t>
            </w:r>
          </w:p>
          <w:p w:rsidR="00A8399C" w:rsidRDefault="00A8399C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Исполнено за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План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right="110"/>
              <w:jc w:val="both"/>
            </w:pPr>
            <w:r>
              <w:rPr>
                <w:sz w:val="22"/>
                <w:szCs w:val="22"/>
              </w:rPr>
              <w:t>Исполнено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Процент исполнения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Динамика расходов 2020 г. к 2019 г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49634268,47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47071770,29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48501696,85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97,7</w:t>
            </w:r>
          </w:p>
        </w:tc>
      </w:tr>
      <w:tr w:rsidR="00A8399C" w:rsidTr="00A8399C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  <w:p w:rsidR="00A8399C" w:rsidRDefault="00A8399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24115378,08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25182946,83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26487043,78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(10102000010000110)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24115378,08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25182946,83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26487043,78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(10102010010000110)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23816593,61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24802256,83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26106000,62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>
              <w:rPr>
                <w:sz w:val="22"/>
                <w:szCs w:val="22"/>
              </w:rPr>
              <w:lastRenderedPageBreak/>
              <w:t>кодекса Российской Федерации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(10102020010000110)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5987,25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(10102030010000110)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49039,22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169156,14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spellStart"/>
            <w:r>
              <w:rPr>
                <w:sz w:val="22"/>
                <w:szCs w:val="22"/>
              </w:rPr>
              <w:t>наймуна</w:t>
            </w:r>
            <w:proofErr w:type="spellEnd"/>
            <w:r>
              <w:rPr>
                <w:sz w:val="22"/>
                <w:szCs w:val="22"/>
              </w:rPr>
              <w:t xml:space="preserve"> основании патента в соответствии со статьей 227.1 Налогового кодекса Российской Федерации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(10102040010000110)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243758,00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210400,00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211600,50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86,8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(10300000000000000)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7327722,65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7435240,00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7298925,72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(10302231010000110)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3335455,93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3491380,00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3366540,11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дизельных и (или) </w:t>
            </w:r>
            <w:r>
              <w:rPr>
                <w:sz w:val="22"/>
                <w:szCs w:val="22"/>
              </w:rPr>
              <w:lastRenderedPageBreak/>
              <w:t>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(10302241010000110)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24516,48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24079,93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(10302251010000110)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4456180,46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4505390,00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4528942,30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101,6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(10302261010000110)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-488430,22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-583460,00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-620636,62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127,1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(10500000000000000)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1689431,21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1882655,57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2012047,37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119,1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(10502010020000110)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1498564,63</w:t>
            </w:r>
          </w:p>
          <w:p w:rsidR="00A8399C" w:rsidRDefault="00A8399C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rPr>
                <w:sz w:val="22"/>
                <w:szCs w:val="22"/>
              </w:rPr>
              <w:t>1680000,00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1719949,96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114,8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за налоговые периоды, истекшие до января 2011 года)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(10502020020000110)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3956,03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(10503010010000110)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rPr>
                <w:sz w:val="22"/>
                <w:szCs w:val="22"/>
              </w:rPr>
              <w:t>26655,57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26655,57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(10504020020000110)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181543,74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261485,81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(10800000000000000)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972280,00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1189371,00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1201614,26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123,6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(10803010011000110)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972280,00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1189371,00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1201614,26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123,6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Задолженность и перерасчеты по отмененным налогам, сборам и иным обязательным платежам (10900000000000000)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Налог с продаж</w:t>
            </w:r>
          </w:p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(10906010020000110)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rPr>
          <w:cantSplit/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(11100000000000000)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1826836,61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1494130,40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1501297,89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82,2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</w:t>
            </w:r>
            <w:r>
              <w:rPr>
                <w:sz w:val="22"/>
                <w:szCs w:val="22"/>
              </w:rPr>
              <w:lastRenderedPageBreak/>
              <w:t>договоров аренды указанных земельных участков</w:t>
            </w:r>
            <w:proofErr w:type="gramEnd"/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(11105013050000120)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870367,22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598696,13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</w:tr>
      <w:tr w:rsidR="00A8399C" w:rsidTr="00A8399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(11105013130000120)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538293,94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530658,16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(11105035050000120)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326672,14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284130,40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284130,40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A8399C" w:rsidRDefault="00A839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(11109045050000120)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91503,31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87813,20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ПЛАТЕЖИ ПРИ </w:t>
            </w:r>
            <w:r>
              <w:rPr>
                <w:b/>
                <w:i/>
                <w:sz w:val="22"/>
                <w:szCs w:val="22"/>
              </w:rPr>
              <w:lastRenderedPageBreak/>
              <w:t>ПОЛЬЗОВАНИИ ПРИРОДНЫМИ РЕСУРСАМИ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(11200000000000000)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291123,64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342350,35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342350,33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117,6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(11201010016000120)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17419,96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37368,34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37368,32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(11201030016000120)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9277,45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(11201041016000120)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11074,68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37211,86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37211,87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(11201042016000120)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253351,55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267664,61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267664,61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(11300000000000000)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9410476,05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6328700,00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6485635,25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68,9</w:t>
            </w:r>
          </w:p>
        </w:tc>
      </w:tr>
      <w:tr w:rsidR="00A8399C" w:rsidTr="00A839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</w:p>
          <w:p w:rsidR="00A8399C" w:rsidRDefault="00A8399C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(11302995050051130)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65478,17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25362,24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38,7</w:t>
            </w:r>
          </w:p>
        </w:tc>
      </w:tr>
      <w:tr w:rsidR="00A8399C" w:rsidTr="00A8399C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proofErr w:type="gramStart"/>
            <w:r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(11302995050915130)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687306,92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903614,72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131,5</w:t>
            </w:r>
          </w:p>
        </w:tc>
      </w:tr>
      <w:tr w:rsidR="00A8399C" w:rsidTr="00A8399C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доходы от компенсации затрат подведомственных </w:t>
            </w:r>
            <w:r>
              <w:rPr>
                <w:sz w:val="22"/>
                <w:szCs w:val="22"/>
              </w:rPr>
              <w:lastRenderedPageBreak/>
              <w:t>казенных учреждений)</w:t>
            </w:r>
          </w:p>
          <w:p w:rsidR="00A8399C" w:rsidRDefault="00A8399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(11302995050007130)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46508,19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10493,52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22,6</w:t>
            </w:r>
          </w:p>
        </w:tc>
      </w:tr>
      <w:tr w:rsidR="00A8399C" w:rsidTr="00A8399C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Прочие доходы от компенсации затрат бюджетов муниципальных районов (дебиторская задолженность)</w:t>
            </w:r>
          </w:p>
          <w:p w:rsidR="00A8399C" w:rsidRDefault="00A839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(11302995050000130)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26574,58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(11302995050017130)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3420023,04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2559085,57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11302995050027130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5191055,55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2978700,00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2960504,62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(11400000000000000)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3269561,31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2608578,69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2566331,24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78,5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(11402053050000410)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3028740,75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2483123,00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2483123,00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bCs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(11406013050000430)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83013,78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42980,45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49454,84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(11406013130000430)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157806,78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82475,24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33753,40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731295,95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607797,45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606588,26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82,9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Административные штрафы, установленные Кодексом РФ об административных правонарушениях (11601000000000140)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Административные штрафы, налагаемые мировыми судьями, комиссиями по делам несовершеннолетних и защите их прав (11601000010000140)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(11607010000000140)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(11607010050000140)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нормативам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,д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ействовавшим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2019 году (11610120000000140)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434009,42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434700,23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 (11610120010000140)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434009,42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434900,23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бюджетыбюджетной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системы РФ по  нормативам, действующим до 1 января 2020 года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(11610129010000140)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9C" w:rsidRDefault="00A839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  <w:p w:rsidR="00A8399C" w:rsidRDefault="00A8399C">
            <w:pPr>
              <w:spacing w:line="276" w:lineRule="auto"/>
              <w:jc w:val="center"/>
              <w:rPr>
                <w:i/>
              </w:rPr>
            </w:pPr>
          </w:p>
          <w:p w:rsidR="00A8399C" w:rsidRDefault="00A8399C">
            <w:pPr>
              <w:spacing w:line="276" w:lineRule="auto"/>
              <w:jc w:val="center"/>
              <w:rPr>
                <w:i/>
              </w:rPr>
            </w:pPr>
          </w:p>
        </w:tc>
      </w:tr>
      <w:tr w:rsidR="00A8399C" w:rsidTr="00A8399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Прочие неналоговые доходы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-137,25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8399C" w:rsidTr="00A8399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(11701050050051180)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-137,25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БЕЗВОЗМЕЗДНЫЕ ПОСТУПЛЕНИЯ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(20000000000000000)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155737015,63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163921310,53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152858466,28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(20200000000000000)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155622828,24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163925205,98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152862361,73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98,2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бюджетной системы РФ (20210000000000150)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53832278,00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59330248,00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59330248,00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110,2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(20215001050000150)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54312200,00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54312200,00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 (20215002050000150)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826878,00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5018048,00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5018048,00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8399C" w:rsidTr="00A8399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(20220000000000150)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28100501,69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35030783,60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24205854,22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86,1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(20230000000000150)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64424943,55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67636934,38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67467725,60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104,7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Иные межбюджетные трансферты (20240000000000150)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1927240,00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1858533,91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101,9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(20240014050000150)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(20245303000000150)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1328040,00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1259333,91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(20249999000000150)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97,1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A8399C" w:rsidRDefault="00A8399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(20700000000000180)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244082,30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244082,30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A8399C" w:rsidRDefault="00A8399C">
            <w:pPr>
              <w:spacing w:line="276" w:lineRule="auto"/>
            </w:pPr>
            <w:r>
              <w:rPr>
                <w:sz w:val="22"/>
                <w:szCs w:val="22"/>
              </w:rPr>
              <w:t>(20705020050000150)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244082,30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244082,30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left="-5"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-207045,41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-249977,75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-247977,75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119,8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>
              <w:rPr>
                <w:sz w:val="22"/>
                <w:szCs w:val="22"/>
              </w:rPr>
              <w:lastRenderedPageBreak/>
              <w:t>трансфертов, имеющих целевое назначение, прошлых лет  из бюджетов муниципальных районов</w:t>
            </w:r>
          </w:p>
          <w:p w:rsidR="00A8399C" w:rsidRDefault="00A8399C">
            <w:pPr>
              <w:spacing w:line="276" w:lineRule="auto"/>
              <w:ind w:left="-5" w:right="-108"/>
            </w:pPr>
            <w:r>
              <w:rPr>
                <w:sz w:val="22"/>
                <w:szCs w:val="22"/>
              </w:rPr>
              <w:t>(21960010050000151)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-207045,41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119,8</w:t>
            </w:r>
          </w:p>
        </w:tc>
      </w:tr>
      <w:tr w:rsidR="00A8399C" w:rsidTr="00A83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ind w:left="-5"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205371284,10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210993080,82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201360163,13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9C" w:rsidRDefault="00A8399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98</w:t>
            </w:r>
          </w:p>
        </w:tc>
      </w:tr>
    </w:tbl>
    <w:p w:rsidR="00A8399C" w:rsidRDefault="00A8399C" w:rsidP="00A8399C">
      <w:pPr>
        <w:jc w:val="both"/>
        <w:rPr>
          <w:b/>
          <w:i/>
          <w:sz w:val="22"/>
          <w:szCs w:val="22"/>
        </w:r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9C"/>
    <w:rsid w:val="00130FCD"/>
    <w:rsid w:val="001D3BB6"/>
    <w:rsid w:val="00500523"/>
    <w:rsid w:val="00670EA3"/>
    <w:rsid w:val="00A11B90"/>
    <w:rsid w:val="00A8399C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2021-08-05T12:41:00Z</dcterms:created>
  <dcterms:modified xsi:type="dcterms:W3CDTF">2021-08-05T12:43:00Z</dcterms:modified>
</cp:coreProperties>
</file>